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left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ind w:firstLine="0"/>
        <w:jc w:val="left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ind w:firstLine="0"/>
        <w:jc w:val="left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ind w:firstLine="0"/>
        <w:jc w:val="left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ind w:firstLine="0"/>
        <w:jc w:val="left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ind w:firstLine="0"/>
        <w:jc w:val="left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ind w:left="0" w:right="0" w:firstLine="0"/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Технические требования на выполнение работ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ind w:firstLine="0"/>
        <w:jc w:val="left"/>
        <w:keepLines/>
        <w:keepNext/>
        <w:rPr>
          <w:rFonts w:eastAsia="Calibri"/>
          <w:b w:val="0"/>
          <w:bCs w:val="0"/>
          <w:i/>
          <w:iCs/>
          <w:sz w:val="24"/>
          <w:szCs w:val="24"/>
        </w:rPr>
      </w:pPr>
      <w:r>
        <w:rPr>
          <w:rFonts w:eastAsia="Calibri"/>
          <w:b w:val="0"/>
          <w:bCs w:val="0"/>
          <w:i/>
          <w:iCs/>
          <w:sz w:val="24"/>
          <w:szCs w:val="24"/>
        </w:rPr>
      </w:r>
      <w:r>
        <w:rPr>
          <w:rFonts w:eastAsia="Calibri"/>
          <w:b w:val="0"/>
          <w:bCs w:val="0"/>
          <w:i/>
          <w:iCs/>
          <w:sz w:val="24"/>
          <w:szCs w:val="24"/>
        </w:rPr>
      </w:r>
      <w:r>
        <w:rPr>
          <w:rFonts w:eastAsia="Calibri"/>
          <w:b w:val="0"/>
          <w:bCs w:val="0"/>
          <w:i/>
          <w:iCs/>
          <w:sz w:val="24"/>
          <w:szCs w:val="24"/>
        </w:rPr>
      </w:r>
    </w:p>
    <w:p>
      <w:pPr>
        <w:contextualSpacing/>
        <w:ind w:left="0" w:right="0" w:firstLine="0"/>
        <w:jc w:val="center"/>
        <w:spacing w:before="60" w:after="60" w:line="240" w:lineRule="auto"/>
        <w:rPr>
          <w:b w:val="0"/>
          <w:bCs w:val="0"/>
          <w:i w:val="0"/>
          <w:iCs w:val="0"/>
          <w:sz w:val="24"/>
          <w:szCs w:val="24"/>
          <w14:ligatures w14:val="none"/>
        </w:rPr>
        <w:suppressLineNumbers w:val="0"/>
      </w:pPr>
      <w:r>
        <w:rPr>
          <w:b w:val="0"/>
          <w:bCs w:val="0"/>
          <w:i w:val="0"/>
          <w:iCs w:val="0"/>
          <w:sz w:val="24"/>
          <w:szCs w:val="24"/>
          <w:lang w:eastAsia="en-US"/>
        </w:rPr>
      </w:r>
      <w:r>
        <w:rPr>
          <w:b w:val="0"/>
          <w:bCs w:val="0"/>
          <w:i w:val="0"/>
          <w:iCs w:val="0"/>
          <w:sz w:val="24"/>
          <w:szCs w:val="24"/>
          <w:lang w:eastAsia="en-US"/>
        </w:rPr>
        <w:t xml:space="preserve">О</w:t>
      </w:r>
      <w:r>
        <w:rPr>
          <w:b w:val="0"/>
          <w:bCs w:val="0"/>
          <w:i w:val="0"/>
          <w:iCs w:val="0"/>
          <w:sz w:val="24"/>
          <w:szCs w:val="24"/>
          <w:lang w:eastAsia="en-US"/>
        </w:rPr>
        <w:t xml:space="preserve">КПД 42.21.21. 000 Выполнение строительно-монтажных работ по объекту: Реконструкция тепломагистрали ТМ-32 от узла 326 до ТК 328.26 с увеличением диаметра Ду=700/800мм на Ду=1000мм протяженностью L=3418х2м.п., СП ХТС в рамках реализации инвестиционного проек</w:t>
      </w:r>
      <w:r>
        <w:rPr>
          <w:b w:val="0"/>
          <w:bCs w:val="0"/>
          <w:i w:val="0"/>
          <w:iCs w:val="0"/>
          <w:sz w:val="24"/>
          <w:szCs w:val="24"/>
          <w:lang w:eastAsia="en-US"/>
        </w:rPr>
        <w:t xml:space="preserve">та H_505-ХТСКх-39</w:t>
      </w:r>
      <w:r>
        <w:rPr>
          <w:b w:val="0"/>
          <w:bCs w:val="0"/>
          <w:i w:val="0"/>
          <w:iCs w:val="0"/>
          <w:sz w:val="24"/>
          <w:szCs w:val="24"/>
          <w14:ligatures w14:val="none"/>
        </w:rPr>
      </w:r>
      <w:r>
        <w:rPr>
          <w:b w:val="0"/>
          <w:bCs w:val="0"/>
          <w:i w:val="0"/>
          <w:iCs w:val="0"/>
          <w:sz w:val="24"/>
          <w:szCs w:val="24"/>
          <w14:ligatures w14:val="none"/>
        </w:rPr>
      </w:r>
    </w:p>
    <w:p>
      <w:pPr>
        <w:ind w:right="-108" w:firstLine="0"/>
        <w:jc w:val="center"/>
        <w:spacing w:before="60" w:after="60" w:line="240" w:lineRule="auto"/>
        <w:rPr>
          <w:b w:val="0"/>
          <w:bCs w:val="0"/>
          <w:i/>
          <w:color w:val="1d2228"/>
          <w:sz w:val="24"/>
          <w:szCs w:val="24"/>
          <w:shd w:val="clear" w:color="auto" w:fill="ffffff"/>
        </w:rPr>
      </w:pPr>
      <w:r>
        <w:rPr>
          <w:b w:val="0"/>
          <w:bCs w:val="0"/>
          <w:i/>
          <w:color w:val="1d2228"/>
          <w:sz w:val="24"/>
          <w:szCs w:val="24"/>
          <w:shd w:val="clear" w:color="auto" w:fill="ffffff"/>
        </w:rPr>
      </w:r>
      <w:r>
        <w:rPr>
          <w:b w:val="0"/>
          <w:bCs w:val="0"/>
          <w:i/>
          <w:color w:val="1d2228"/>
          <w:sz w:val="24"/>
          <w:szCs w:val="24"/>
          <w:shd w:val="clear" w:color="auto" w:fill="ffffff"/>
        </w:rPr>
      </w:r>
      <w:r>
        <w:rPr>
          <w:b w:val="0"/>
          <w:bCs w:val="0"/>
          <w:i/>
          <w:color w:val="1d2228"/>
          <w:sz w:val="24"/>
          <w:szCs w:val="24"/>
          <w:shd w:val="clear" w:color="auto" w:fill="ffffff"/>
        </w:rPr>
      </w:r>
    </w:p>
    <w:p>
      <w:pPr>
        <w:ind w:firstLine="0"/>
        <w:jc w:val="center"/>
        <w:keepLines/>
        <w:keepNext/>
        <w:spacing w:line="240" w:lineRule="auto"/>
        <w:rPr>
          <w:rFonts w:eastAsia="Calibri"/>
          <w:b w:val="0"/>
          <w:bCs w:val="0"/>
          <w:sz w:val="24"/>
          <w:szCs w:val="24"/>
          <w:highlight w:val="yellow"/>
        </w:rPr>
      </w:pPr>
      <w:r>
        <w:rPr>
          <w:rFonts w:eastAsia="Calibri"/>
          <w:b w:val="0"/>
          <w:bCs w:val="0"/>
          <w:sz w:val="24"/>
          <w:szCs w:val="24"/>
          <w:highlight w:val="yellow"/>
        </w:rPr>
      </w:r>
      <w:r>
        <w:rPr>
          <w:rFonts w:eastAsia="Calibri"/>
          <w:b w:val="0"/>
          <w:bCs w:val="0"/>
          <w:sz w:val="24"/>
          <w:szCs w:val="24"/>
          <w:highlight w:val="yellow"/>
        </w:rPr>
      </w:r>
      <w:r>
        <w:rPr>
          <w:rFonts w:eastAsia="Calibri"/>
          <w:b w:val="0"/>
          <w:bCs w:val="0"/>
          <w:sz w:val="24"/>
          <w:szCs w:val="24"/>
          <w:highlight w:val="yellow"/>
        </w:rPr>
      </w:r>
    </w:p>
    <w:p>
      <w:pPr>
        <w:ind w:left="0" w:right="0" w:firstLine="0"/>
        <w:jc w:val="center"/>
        <w:spacing w:before="60" w:after="60" w:line="240" w:lineRule="auto"/>
        <w:rPr>
          <w:b w:val="0"/>
          <w:bCs w:val="0"/>
          <w:i w:val="0"/>
          <w:iCs w:val="0"/>
          <w:sz w:val="24"/>
          <w:szCs w:val="24"/>
          <w:highlight w:val="white"/>
        </w:rPr>
      </w:pP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Лот № </w:t>
      </w:r>
      <w:r>
        <w:rPr>
          <w:i w:val="0"/>
          <w:iCs w:val="0"/>
          <w:sz w:val="24"/>
          <w:szCs w:val="24"/>
          <w:highlight w:val="white"/>
          <w:lang w:eastAsia="en-US"/>
        </w:rPr>
        <w:t xml:space="preserve">22126006-ТПИР ОБСЛ-2026-ДГК-ХТС</w:t>
      </w:r>
      <w:r>
        <w:rPr>
          <w:b w:val="0"/>
          <w:bCs w:val="0"/>
          <w:i w:val="0"/>
          <w:iCs w:val="0"/>
          <w:sz w:val="24"/>
          <w:szCs w:val="24"/>
          <w:highlight w:val="white"/>
        </w:rPr>
      </w:r>
      <w:r>
        <w:rPr>
          <w:b w:val="0"/>
          <w:bCs w:val="0"/>
          <w:i w:val="0"/>
          <w:iCs w:val="0"/>
          <w:sz w:val="24"/>
          <w:szCs w:val="24"/>
          <w:highlight w:val="white"/>
        </w:rPr>
      </w:r>
    </w:p>
    <w:p>
      <w:pPr>
        <w:ind w:firstLine="0"/>
        <w:jc w:val="center"/>
        <w:keepLines/>
        <w:keepNext/>
        <w:spacing w:line="240" w:lineRule="auto"/>
        <w:rPr>
          <w:b/>
          <w:bCs/>
          <w:sz w:val="24"/>
          <w:szCs w:val="24"/>
          <w:highlight w:val="white"/>
        </w:rPr>
      </w:pPr>
      <w:r>
        <w:rPr>
          <w:rFonts w:eastAsia="Calibri"/>
          <w:b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ind w:firstLine="0"/>
        <w:jc w:val="center"/>
        <w:keepLines/>
        <w:keepNext/>
        <w:spacing w:line="240" w:lineRule="auto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jc w:val="both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spacing w:after="160" w:line="259" w:lineRule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br w:type="page" w:clear="all"/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ind w:firstLine="0"/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СОДЕРЖАНИЕ 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993"/>
        <w:spacing w:before="0" w:after="0"/>
        <w:tabs>
          <w:tab w:val="right" w:pos="9912" w:leader="dot"/>
        </w:tabs>
        <w:rPr>
          <w:rFonts w:ascii="Times New Roman" w:hAnsi="Times New Roman" w:eastAsiaTheme="minorEastAsia"/>
          <w:b w:val="0"/>
          <w:bCs w:val="0"/>
          <w:sz w:val="24"/>
          <w:szCs w:val="24"/>
        </w:rPr>
      </w:pPr>
      <w:r>
        <w:rPr>
          <w:rFonts w:ascii="Times New Roman" w:hAnsi="Times New Roman" w:eastAsia="Calibri"/>
          <w:bCs w:val="0"/>
          <w:sz w:val="24"/>
          <w:szCs w:val="24"/>
        </w:rPr>
        <w:fldChar w:fldCharType="begin"/>
      </w:r>
      <w:r>
        <w:rPr>
          <w:rFonts w:ascii="Times New Roman" w:hAnsi="Times New Roman" w:eastAsia="Calibri"/>
          <w:bCs w:val="0"/>
          <w:sz w:val="24"/>
          <w:szCs w:val="24"/>
        </w:rPr>
        <w:instrText xml:space="preserve"> TOC \o "1-3" \h \z \u </w:instrText>
      </w:r>
      <w:r>
        <w:rPr>
          <w:rFonts w:ascii="Times New Roman" w:hAnsi="Times New Roman" w:eastAsia="Calibri"/>
          <w:bCs w:val="0"/>
          <w:sz w:val="24"/>
          <w:szCs w:val="24"/>
        </w:rPr>
        <w:fldChar w:fldCharType="separate"/>
      </w:r>
      <w:hyperlink w:tooltip="#_Toc157784541" w:anchor="_Toc157784541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1. Общие сведения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_Toc157784541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3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</w:p>
    <w:p>
      <w:pPr>
        <w:pStyle w:val="1013"/>
        <w:ind w:left="0"/>
        <w:spacing w:before="0"/>
        <w:tabs>
          <w:tab w:val="right" w:pos="9912" w:leader="dot"/>
        </w:tabs>
        <w:rPr>
          <w:rFonts w:ascii="Times New Roman" w:hAnsi="Times New Roman" w:eastAsiaTheme="minorEastAsia"/>
          <w:i w:val="0"/>
          <w:iCs w:val="0"/>
          <w:sz w:val="24"/>
          <w:szCs w:val="24"/>
        </w:rPr>
      </w:pPr>
      <w:r>
        <w:rPr>
          <w:sz w:val="24"/>
          <w:szCs w:val="24"/>
        </w:rPr>
      </w:r>
      <w:hyperlink w:tooltip="#_Toc157784542" w:anchor="_Toc157784542" w:history="1">
        <w:r>
          <w:rPr>
            <w:rStyle w:val="995"/>
            <w:rFonts w:ascii="Times New Roman" w:hAnsi="Times New Roman"/>
            <w:i w:val="0"/>
            <w:sz w:val="24"/>
            <w:szCs w:val="24"/>
          </w:rPr>
          <w:t xml:space="preserve">1.1. Обозначения и сокращения</w:t>
        </w:r>
        <w:r>
          <w:rPr>
            <w:rFonts w:ascii="Times New Roman" w:hAnsi="Times New Roman"/>
            <w:i w:val="0"/>
            <w:sz w:val="24"/>
            <w:szCs w:val="24"/>
          </w:rPr>
          <w:tab/>
        </w:r>
        <w:r>
          <w:rPr>
            <w:rFonts w:ascii="Times New Roman" w:hAnsi="Times New Roman"/>
            <w:i w:val="0"/>
            <w:sz w:val="24"/>
            <w:szCs w:val="24"/>
          </w:rPr>
          <w:fldChar w:fldCharType="begin"/>
        </w:r>
        <w:r>
          <w:rPr>
            <w:rFonts w:ascii="Times New Roman" w:hAnsi="Times New Roman"/>
            <w:i w:val="0"/>
            <w:sz w:val="24"/>
            <w:szCs w:val="24"/>
          </w:rPr>
          <w:instrText xml:space="preserve"> PAGEREF _Toc157784542 \h </w:instrText>
        </w:r>
        <w:r>
          <w:rPr>
            <w:rFonts w:ascii="Times New Roman" w:hAnsi="Times New Roman"/>
            <w:i w:val="0"/>
            <w:sz w:val="24"/>
            <w:szCs w:val="24"/>
          </w:rPr>
        </w:r>
        <w:r>
          <w:rPr>
            <w:rFonts w:ascii="Times New Roman" w:hAnsi="Times New Roman"/>
            <w:i w:val="0"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sz w:val="24"/>
            <w:szCs w:val="24"/>
          </w:rPr>
          <w:t xml:space="preserve">3</w:t>
        </w:r>
        <w:r>
          <w:rPr>
            <w:rFonts w:ascii="Times New Roman" w:hAnsi="Times New Roman"/>
            <w:i w:val="0"/>
            <w:sz w:val="24"/>
            <w:szCs w:val="24"/>
          </w:rPr>
          <w:fldChar w:fldCharType="end"/>
        </w:r>
      </w:hyperlink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</w:p>
    <w:p>
      <w:pPr>
        <w:pStyle w:val="1013"/>
        <w:ind w:left="0"/>
        <w:spacing w:before="0"/>
        <w:tabs>
          <w:tab w:val="right" w:pos="9912" w:leader="dot"/>
        </w:tabs>
        <w:rPr>
          <w:rFonts w:ascii="Times New Roman" w:hAnsi="Times New Roman" w:eastAsiaTheme="minorEastAsia"/>
          <w:i w:val="0"/>
          <w:iCs w:val="0"/>
          <w:sz w:val="24"/>
          <w:szCs w:val="24"/>
        </w:rPr>
      </w:pPr>
      <w:r>
        <w:rPr>
          <w:sz w:val="24"/>
          <w:szCs w:val="24"/>
        </w:rPr>
      </w:r>
      <w:hyperlink w:tooltip="#_Toc157784543" w:anchor="_Toc157784543" w:history="1">
        <w:r>
          <w:rPr>
            <w:rStyle w:val="995"/>
            <w:rFonts w:ascii="Times New Roman" w:hAnsi="Times New Roman"/>
            <w:i w:val="0"/>
            <w:sz w:val="24"/>
            <w:szCs w:val="24"/>
          </w:rPr>
          <w:t xml:space="preserve">1.2 Наименование закупаемой продукции</w:t>
        </w:r>
        <w:r>
          <w:rPr>
            <w:rFonts w:ascii="Times New Roman" w:hAnsi="Times New Roman"/>
            <w:i w:val="0"/>
            <w:sz w:val="24"/>
            <w:szCs w:val="24"/>
          </w:rPr>
          <w:tab/>
        </w:r>
        <w:r>
          <w:rPr>
            <w:rFonts w:ascii="Times New Roman" w:hAnsi="Times New Roman"/>
            <w:i w:val="0"/>
            <w:sz w:val="24"/>
            <w:szCs w:val="24"/>
          </w:rPr>
          <w:fldChar w:fldCharType="begin"/>
        </w:r>
        <w:r>
          <w:rPr>
            <w:rFonts w:ascii="Times New Roman" w:hAnsi="Times New Roman"/>
            <w:i w:val="0"/>
            <w:sz w:val="24"/>
            <w:szCs w:val="24"/>
          </w:rPr>
          <w:instrText xml:space="preserve"> PAGEREF _Toc157784543 \h </w:instrText>
        </w:r>
        <w:r>
          <w:rPr>
            <w:rFonts w:ascii="Times New Roman" w:hAnsi="Times New Roman"/>
            <w:i w:val="0"/>
            <w:sz w:val="24"/>
            <w:szCs w:val="24"/>
          </w:rPr>
        </w:r>
        <w:r>
          <w:rPr>
            <w:rFonts w:ascii="Times New Roman" w:hAnsi="Times New Roman"/>
            <w:i w:val="0"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sz w:val="24"/>
            <w:szCs w:val="24"/>
          </w:rPr>
          <w:t xml:space="preserve">3</w:t>
        </w:r>
        <w:r>
          <w:rPr>
            <w:rFonts w:ascii="Times New Roman" w:hAnsi="Times New Roman"/>
            <w:i w:val="0"/>
            <w:sz w:val="24"/>
            <w:szCs w:val="24"/>
          </w:rPr>
          <w:fldChar w:fldCharType="end"/>
        </w:r>
      </w:hyperlink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</w:p>
    <w:p>
      <w:pPr>
        <w:pStyle w:val="1013"/>
        <w:ind w:left="0"/>
        <w:spacing w:before="0"/>
        <w:tabs>
          <w:tab w:val="right" w:pos="9912" w:leader="dot"/>
        </w:tabs>
        <w:rPr>
          <w:rFonts w:ascii="Times New Roman" w:hAnsi="Times New Roman" w:eastAsiaTheme="minorEastAsia"/>
          <w:i w:val="0"/>
          <w:iCs w:val="0"/>
          <w:sz w:val="24"/>
          <w:szCs w:val="24"/>
        </w:rPr>
      </w:pPr>
      <w:r>
        <w:rPr>
          <w:sz w:val="24"/>
          <w:szCs w:val="24"/>
        </w:rPr>
      </w:r>
      <w:hyperlink w:tooltip="#_Toc157784544" w:anchor="_Toc157784544" w:history="1">
        <w:r>
          <w:rPr>
            <w:rStyle w:val="995"/>
            <w:rFonts w:ascii="Times New Roman" w:hAnsi="Times New Roman"/>
            <w:i w:val="0"/>
            <w:sz w:val="24"/>
            <w:szCs w:val="24"/>
          </w:rPr>
          <w:t xml:space="preserve">1.3 Цель выполнения работ</w:t>
        </w:r>
        <w:r>
          <w:rPr>
            <w:rFonts w:ascii="Times New Roman" w:hAnsi="Times New Roman"/>
            <w:i w:val="0"/>
            <w:sz w:val="24"/>
            <w:szCs w:val="24"/>
          </w:rPr>
          <w:tab/>
        </w:r>
        <w:r>
          <w:rPr>
            <w:rFonts w:ascii="Times New Roman" w:hAnsi="Times New Roman"/>
            <w:i w:val="0"/>
            <w:sz w:val="24"/>
            <w:szCs w:val="24"/>
          </w:rPr>
          <w:fldChar w:fldCharType="begin"/>
        </w:r>
        <w:r>
          <w:rPr>
            <w:rFonts w:ascii="Times New Roman" w:hAnsi="Times New Roman"/>
            <w:i w:val="0"/>
            <w:sz w:val="24"/>
            <w:szCs w:val="24"/>
          </w:rPr>
          <w:instrText xml:space="preserve"> PAGEREF _Toc157784544 \h </w:instrText>
        </w:r>
        <w:r>
          <w:rPr>
            <w:rFonts w:ascii="Times New Roman" w:hAnsi="Times New Roman"/>
            <w:i w:val="0"/>
            <w:sz w:val="24"/>
            <w:szCs w:val="24"/>
          </w:rPr>
        </w:r>
        <w:r>
          <w:rPr>
            <w:rFonts w:ascii="Times New Roman" w:hAnsi="Times New Roman"/>
            <w:i w:val="0"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sz w:val="24"/>
            <w:szCs w:val="24"/>
          </w:rPr>
          <w:t xml:space="preserve">3</w:t>
        </w:r>
        <w:r>
          <w:rPr>
            <w:rFonts w:ascii="Times New Roman" w:hAnsi="Times New Roman"/>
            <w:i w:val="0"/>
            <w:sz w:val="24"/>
            <w:szCs w:val="24"/>
          </w:rPr>
          <w:fldChar w:fldCharType="end"/>
        </w:r>
      </w:hyperlink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</w:p>
    <w:p>
      <w:pPr>
        <w:pStyle w:val="993"/>
        <w:spacing w:before="0" w:after="0"/>
        <w:tabs>
          <w:tab w:val="right" w:pos="9912" w:leader="dot"/>
        </w:tabs>
        <w:rPr>
          <w:rFonts w:ascii="Times New Roman" w:hAnsi="Times New Roman" w:eastAsiaTheme="minorEastAsia"/>
          <w:b w:val="0"/>
          <w:bCs w:val="0"/>
          <w:sz w:val="24"/>
          <w:szCs w:val="24"/>
        </w:rPr>
      </w:pPr>
      <w:r>
        <w:rPr>
          <w:sz w:val="24"/>
          <w:szCs w:val="24"/>
        </w:rPr>
      </w:r>
      <w:hyperlink w:tooltip="#_Toc157784545" w:anchor="_Toc157784545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Таблица 1. Перечень объектов заказчика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_Toc157784545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3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</w:p>
    <w:p>
      <w:pPr>
        <w:pStyle w:val="1013"/>
        <w:ind w:left="0"/>
        <w:jc w:val="both"/>
        <w:spacing w:before="0"/>
        <w:tabs>
          <w:tab w:val="right" w:pos="9912" w:leader="dot"/>
        </w:tabs>
        <w:rPr>
          <w:rFonts w:ascii="Times New Roman" w:hAnsi="Times New Roman" w:eastAsiaTheme="minorEastAsia"/>
          <w:i w:val="0"/>
          <w:iCs w:val="0"/>
          <w:sz w:val="24"/>
          <w:szCs w:val="24"/>
        </w:rPr>
      </w:pPr>
      <w:r>
        <w:rPr>
          <w:sz w:val="24"/>
          <w:szCs w:val="24"/>
        </w:rPr>
      </w:r>
      <w:hyperlink w:tooltip="#_Toc157784546" w:anchor="_Toc157784546" w:history="1">
        <w:r>
          <w:rPr>
            <w:rStyle w:val="995"/>
            <w:rFonts w:ascii="Times New Roman" w:hAnsi="Times New Roman"/>
            <w:i w:val="0"/>
            <w:sz w:val="24"/>
            <w:szCs w:val="24"/>
          </w:rPr>
          <w:t xml:space="preserve">1.4. 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</w:r>
        <w:r>
          <w:rPr>
            <w:rFonts w:ascii="Times New Roman" w:hAnsi="Times New Roman"/>
            <w:i w:val="0"/>
            <w:sz w:val="24"/>
            <w:szCs w:val="24"/>
          </w:rPr>
          <w:tab/>
        </w:r>
        <w:r>
          <w:rPr>
            <w:rFonts w:ascii="Times New Roman" w:hAnsi="Times New Roman"/>
            <w:i w:val="0"/>
            <w:sz w:val="24"/>
            <w:szCs w:val="24"/>
          </w:rPr>
          <w:t xml:space="preserve">4</w:t>
        </w:r>
      </w:hyperlink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="Tahoma" w:cs="Lohit Devanagari"/>
          <w:b w:val="0"/>
          <w:bCs w:val="0"/>
          <w:sz w:val="24"/>
          <w:szCs w:val="24"/>
        </w:rPr>
        <w:t xml:space="preserve">1.5. И</w:t>
      </w:r>
      <w:r>
        <w:rPr>
          <w:rFonts w:eastAsia="Calibri" w:cs="Lohit Devanagari"/>
          <w:b w:val="0"/>
          <w:bCs w:val="0"/>
          <w:sz w:val="24"/>
          <w:szCs w:val="24"/>
        </w:rPr>
        <w:t xml:space="preserve">ные требования и сведения общего характера</w:t>
      </w:r>
      <w:r>
        <w:rPr>
          <w:b w:val="0"/>
          <w:bCs w:val="0"/>
          <w:sz w:val="24"/>
          <w:szCs w:val="24"/>
        </w:rPr>
        <w:t xml:space="preserve">                                                                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93"/>
        <w:contextualSpacing/>
        <w:jc w:val="left"/>
        <w:spacing w:before="0" w:after="0"/>
        <w:tabs>
          <w:tab w:val="right" w:pos="9912" w:leader="dot"/>
        </w:tabs>
        <w:rPr>
          <w:rFonts w:ascii="Times New Roman" w:hAnsi="Times New Roman" w:eastAsiaTheme="minorEastAsia"/>
          <w:b w:val="0"/>
          <w:bCs w:val="0"/>
          <w:sz w:val="24"/>
          <w:szCs w:val="24"/>
        </w:rPr>
        <w:suppressLineNumbers w:val="0"/>
      </w:pPr>
      <w:r>
        <w:rPr>
          <w:sz w:val="24"/>
          <w:szCs w:val="24"/>
        </w:rPr>
      </w:r>
      <w:hyperlink w:tooltip="#_Toc157784547" w:anchor="_Toc157784547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2. Требования к продукции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t xml:space="preserve">5</w:t>
        </w:r>
      </w:hyperlink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</w:p>
    <w:p>
      <w:pPr>
        <w:pStyle w:val="1013"/>
        <w:contextualSpacing/>
        <w:ind w:left="0"/>
        <w:jc w:val="left"/>
        <w:spacing w:before="0"/>
        <w:tabs>
          <w:tab w:val="right" w:pos="9912" w:leader="dot"/>
        </w:tabs>
        <w:rPr>
          <w:rFonts w:ascii="Times New Roman" w:hAnsi="Times New Roman" w:eastAsiaTheme="minorEastAsia"/>
          <w:i w:val="0"/>
          <w:iCs w:val="0"/>
          <w:sz w:val="24"/>
          <w:szCs w:val="24"/>
        </w:rPr>
        <w:suppressLineNumbers w:val="0"/>
      </w:pPr>
      <w:r>
        <w:rPr>
          <w:sz w:val="24"/>
          <w:szCs w:val="24"/>
        </w:rPr>
      </w:r>
      <w:hyperlink w:tooltip="#_Toc157784548" w:anchor="_Toc157784548" w:history="1">
        <w:r>
          <w:rPr>
            <w:rStyle w:val="995"/>
            <w:rFonts w:ascii="Times New Roman" w:hAnsi="Times New Roman"/>
            <w:i w:val="0"/>
            <w:sz w:val="24"/>
            <w:szCs w:val="24"/>
          </w:rPr>
          <w:t xml:space="preserve">2.1 Требования к объемам и срока</w:t>
        </w:r>
        <w:bookmarkStart w:id="0" w:name="_GoBack"/>
        <w:bookmarkEnd w:id="0"/>
        <w:r>
          <w:rPr>
            <w:rStyle w:val="995"/>
            <w:rFonts w:ascii="Times New Roman" w:hAnsi="Times New Roman"/>
            <w:i w:val="0"/>
            <w:sz w:val="24"/>
            <w:szCs w:val="24"/>
          </w:rPr>
          <w:t xml:space="preserve">м выполнения работ</w:t>
        </w:r>
        <w:r>
          <w:rPr>
            <w:rFonts w:ascii="Times New Roman" w:hAnsi="Times New Roman"/>
            <w:i w:val="0"/>
            <w:sz w:val="24"/>
            <w:szCs w:val="24"/>
          </w:rPr>
          <w:tab/>
        </w:r>
        <w:r>
          <w:rPr>
            <w:rFonts w:ascii="Times New Roman" w:hAnsi="Times New Roman"/>
            <w:i w:val="0"/>
            <w:sz w:val="24"/>
            <w:szCs w:val="24"/>
          </w:rPr>
          <w:t xml:space="preserve">5</w:t>
        </w:r>
      </w:hyperlink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</w:p>
    <w:p>
      <w:pPr>
        <w:pStyle w:val="994"/>
        <w:contextualSpacing/>
        <w:ind w:left="0"/>
        <w:jc w:val="left"/>
        <w:tabs>
          <w:tab w:val="right" w:pos="9912" w:leader="dot"/>
        </w:tabs>
        <w:rPr>
          <w:rFonts w:ascii="Times New Roman" w:hAnsi="Times New Roman" w:eastAsiaTheme="minorEastAsia"/>
          <w:sz w:val="24"/>
          <w:szCs w:val="24"/>
        </w:rPr>
        <w:suppressLineNumbers w:val="0"/>
      </w:pPr>
      <w:r>
        <w:rPr>
          <w:sz w:val="24"/>
          <w:szCs w:val="24"/>
        </w:rPr>
      </w:r>
      <w:hyperlink w:tooltip="#_Toc157784549" w:anchor="_Toc157784549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2.1.1 Требования к видам и объемам работ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t xml:space="preserve">5</w:t>
        </w:r>
      </w:hyperlink>
      <w:r>
        <w:rPr>
          <w:rFonts w:ascii="Times New Roman" w:hAnsi="Times New Roman" w:eastAsiaTheme="minorEastAsia"/>
          <w:sz w:val="24"/>
          <w:szCs w:val="24"/>
        </w:rPr>
      </w:r>
      <w:r>
        <w:rPr>
          <w:rFonts w:ascii="Times New Roman" w:hAnsi="Times New Roman" w:eastAsiaTheme="minorEastAsia"/>
          <w:sz w:val="24"/>
          <w:szCs w:val="24"/>
        </w:rPr>
      </w:r>
    </w:p>
    <w:p>
      <w:pPr>
        <w:pStyle w:val="993"/>
        <w:contextualSpacing/>
        <w:jc w:val="left"/>
        <w:spacing w:before="0" w:after="0"/>
        <w:tabs>
          <w:tab w:val="right" w:pos="9912" w:leader="dot"/>
        </w:tabs>
        <w:rPr>
          <w:rFonts w:ascii="Times New Roman" w:hAnsi="Times New Roman" w:eastAsiaTheme="minorEastAsia"/>
          <w:b w:val="0"/>
          <w:bCs w:val="0"/>
          <w:sz w:val="24"/>
          <w:szCs w:val="24"/>
        </w:rPr>
        <w:suppressLineNumbers w:val="0"/>
      </w:pPr>
      <w:r>
        <w:rPr>
          <w:sz w:val="24"/>
          <w:szCs w:val="24"/>
        </w:rPr>
      </w:r>
      <w:hyperlink w:tooltip="#_Toc157784550" w:anchor="_Toc157784550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Таблица 2. Перечень и объем выполняемых работ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t xml:space="preserve">5</w:t>
        </w:r>
      </w:hyperlink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</w:p>
    <w:p>
      <w:pPr>
        <w:pStyle w:val="994"/>
        <w:contextualSpacing/>
        <w:ind w:left="0"/>
        <w:jc w:val="left"/>
        <w:tabs>
          <w:tab w:val="right" w:pos="9912" w:leader="dot"/>
        </w:tabs>
        <w:rPr>
          <w:rFonts w:ascii="Times New Roman" w:hAnsi="Times New Roman" w:eastAsiaTheme="minorEastAsia"/>
          <w:sz w:val="24"/>
          <w:szCs w:val="24"/>
        </w:rPr>
        <w:suppressLineNumbers w:val="0"/>
      </w:pPr>
      <w:r>
        <w:rPr>
          <w:sz w:val="24"/>
          <w:szCs w:val="24"/>
        </w:rPr>
      </w:r>
      <w:hyperlink w:tooltip="#_Toc157784551" w:anchor="_Toc157784551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2.1.2 Требования к срокам выполнения работ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t xml:space="preserve">5</w:t>
        </w:r>
      </w:hyperlink>
      <w:r>
        <w:rPr>
          <w:rFonts w:ascii="Times New Roman" w:hAnsi="Times New Roman" w:eastAsiaTheme="minorEastAsia"/>
          <w:sz w:val="24"/>
          <w:szCs w:val="24"/>
        </w:rPr>
      </w:r>
      <w:r>
        <w:rPr>
          <w:rFonts w:ascii="Times New Roman" w:hAnsi="Times New Roman" w:eastAsiaTheme="minorEastAsia"/>
          <w:sz w:val="24"/>
          <w:szCs w:val="24"/>
        </w:rPr>
      </w:r>
    </w:p>
    <w:p>
      <w:pPr>
        <w:pStyle w:val="993"/>
        <w:contextualSpacing/>
        <w:jc w:val="left"/>
        <w:spacing w:before="0" w:after="0"/>
        <w:tabs>
          <w:tab w:val="right" w:pos="9912" w:leader="dot"/>
        </w:tabs>
        <w:rPr>
          <w:rFonts w:ascii="Times New Roman" w:hAnsi="Times New Roman" w:eastAsiaTheme="minorEastAsia"/>
          <w:b w:val="0"/>
          <w:bCs w:val="0"/>
          <w:sz w:val="24"/>
          <w:szCs w:val="24"/>
        </w:rPr>
        <w:suppressLineNumbers w:val="0"/>
      </w:pPr>
      <w:r>
        <w:rPr>
          <w:sz w:val="24"/>
          <w:szCs w:val="24"/>
        </w:rPr>
      </w:r>
      <w:hyperlink w:tooltip="#_Toc157784552" w:anchor="_Toc157784552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Таблица 3. Требования по срокам выполнения работ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t xml:space="preserve">5</w:t>
        </w:r>
      </w:hyperlink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</w:p>
    <w:p>
      <w:pPr>
        <w:pStyle w:val="1013"/>
        <w:contextualSpacing/>
        <w:ind w:left="0"/>
        <w:jc w:val="left"/>
        <w:spacing w:before="0"/>
        <w:tabs>
          <w:tab w:val="right" w:pos="9912" w:leader="dot"/>
        </w:tabs>
        <w:rPr>
          <w:rFonts w:ascii="Times New Roman" w:hAnsi="Times New Roman" w:eastAsiaTheme="minorEastAsia"/>
          <w:i w:val="0"/>
          <w:iCs w:val="0"/>
          <w:sz w:val="24"/>
          <w:szCs w:val="24"/>
        </w:rPr>
        <w:suppressLineNumbers w:val="0"/>
      </w:pPr>
      <w:r>
        <w:rPr>
          <w:sz w:val="24"/>
          <w:szCs w:val="24"/>
        </w:rPr>
      </w:r>
      <w:hyperlink w:tooltip="#_Toc157784553" w:anchor="_Toc157784553" w:history="1">
        <w:r>
          <w:rPr>
            <w:rFonts w:ascii="Times New Roman" w:hAnsi="Times New Roman"/>
            <w:i w:val="0"/>
            <w:sz w:val="24"/>
            <w:szCs w:val="24"/>
          </w:rPr>
        </w:r>
        <w:r>
          <w:rPr>
            <w:rStyle w:val="995"/>
            <w:rFonts w:ascii="Times New Roman" w:hAnsi="Times New Roman"/>
            <w:i w:val="0"/>
            <w:sz w:val="24"/>
            <w:szCs w:val="24"/>
          </w:rPr>
          <w:t xml:space="preserve">2.2 Требования к качеству работ</w:t>
        </w:r>
        <w:r>
          <w:rPr>
            <w:rFonts w:ascii="Times New Roman" w:hAnsi="Times New Roman"/>
            <w:i w:val="0"/>
            <w:sz w:val="24"/>
            <w:szCs w:val="24"/>
          </w:rPr>
          <w:tab/>
        </w:r>
        <w:r>
          <w:rPr>
            <w:rFonts w:ascii="Times New Roman" w:hAnsi="Times New Roman"/>
            <w:i w:val="0"/>
            <w:sz w:val="24"/>
            <w:szCs w:val="24"/>
          </w:rPr>
          <w:t xml:space="preserve">6</w:t>
        </w:r>
      </w:hyperlink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</w:p>
    <w:p>
      <w:pPr>
        <w:pStyle w:val="993"/>
        <w:contextualSpacing/>
        <w:jc w:val="left"/>
        <w:spacing w:before="0" w:after="0"/>
        <w:tabs>
          <w:tab w:val="right" w:pos="9912" w:leader="dot"/>
        </w:tabs>
        <w:rPr>
          <w:rFonts w:ascii="Times New Roman" w:hAnsi="Times New Roman"/>
          <w:sz w:val="24"/>
          <w:szCs w:val="24"/>
        </w:rPr>
        <w:suppressLineNumbers w:val="0"/>
      </w:pPr>
      <w:r>
        <w:rPr>
          <w:sz w:val="24"/>
          <w:szCs w:val="24"/>
        </w:rPr>
      </w:r>
      <w:hyperlink w:tooltip="#_Toc157784554" w:anchor="_Toc157784554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Таблица 4. Требования к качеству работ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t xml:space="preserve">6</w:t>
        </w:r>
      </w:hyperlink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93"/>
        <w:contextualSpacing/>
        <w:jc w:val="left"/>
        <w:spacing w:before="0" w:after="0"/>
        <w:tabs>
          <w:tab w:val="right" w:pos="9912" w:leader="dot"/>
        </w:tabs>
        <w:rPr>
          <w:rFonts w:ascii="Times New Roman" w:hAnsi="Times New Roman"/>
          <w:sz w:val="24"/>
          <w:szCs w:val="24"/>
        </w:rPr>
        <w:suppressLineNumbers w:val="0"/>
      </w:pPr>
      <w:r>
        <w:rPr>
          <w:sz w:val="24"/>
          <w:szCs w:val="24"/>
        </w:rPr>
      </w:r>
      <w:hyperlink w:tooltip="#_Toc157784556" w:anchor="_Toc157784556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3. Требования к документации по ценообразованию на этапе за</w:t>
        </w:r>
        <w:r>
          <w:rPr>
            <w:rStyle w:val="995"/>
            <w:rFonts w:ascii="Times New Roman" w:hAnsi="Times New Roman"/>
            <w:sz w:val="24"/>
            <w:szCs w:val="24"/>
          </w:rPr>
          <w:t xml:space="preserve">купки                        </w:t>
        </w:r>
        <w:r>
          <w:rPr>
            <w:rStyle w:val="995"/>
            <w:rFonts w:ascii="Times New Roman" w:hAnsi="Times New Roman"/>
            <w:sz w:val="24"/>
            <w:szCs w:val="24"/>
          </w:rPr>
          <w:t xml:space="preserve">19</w:t>
        </w:r>
      </w:hyperlink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93"/>
        <w:spacing w:before="0" w:after="0"/>
        <w:tabs>
          <w:tab w:val="right" w:pos="9912" w:leader="dot"/>
        </w:tabs>
        <w:rPr>
          <w:rFonts w:ascii="Times New Roman" w:hAnsi="Times New Roman" w:eastAsiaTheme="minorEastAsia"/>
          <w:b w:val="0"/>
          <w:bCs w:val="0"/>
          <w:sz w:val="24"/>
          <w:szCs w:val="24"/>
        </w:rPr>
      </w:pPr>
      <w:r>
        <w:rPr>
          <w:sz w:val="24"/>
          <w:szCs w:val="24"/>
        </w:rPr>
      </w:r>
      <w:hyperlink w:tooltip="#_Toc157784557" w:anchor="_Toc157784557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4. Требования к документации по ценообразованию на этапе заключения (исполнения) договора</w:t>
        </w:r>
        <w:r>
          <w:rPr>
            <w:rFonts w:ascii="Times New Roman" w:hAnsi="Times New Roman"/>
            <w:sz w:val="24"/>
            <w:szCs w:val="24"/>
          </w:rPr>
          <w:t xml:space="preserve">                                                                                                                        20</w:t>
        </w:r>
      </w:hyperlink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</w:p>
    <w:p>
      <w:pPr>
        <w:pStyle w:val="1013"/>
        <w:ind w:left="0"/>
        <w:spacing w:before="0"/>
        <w:tabs>
          <w:tab w:val="right" w:pos="9912" w:leader="dot"/>
        </w:tabs>
        <w:rPr>
          <w:rFonts w:ascii="Times New Roman" w:hAnsi="Times New Roman" w:eastAsiaTheme="minorEastAsia"/>
          <w:i w:val="0"/>
          <w:iCs w:val="0"/>
          <w:sz w:val="24"/>
          <w:szCs w:val="24"/>
        </w:rPr>
      </w:pPr>
      <w:r>
        <w:rPr>
          <w:sz w:val="24"/>
          <w:szCs w:val="24"/>
        </w:rPr>
      </w:r>
      <w:hyperlink w:tooltip="#_Toc157784558" w:anchor="_Toc157784558" w:history="1">
        <w:r>
          <w:rPr>
            <w:rStyle w:val="995"/>
            <w:rFonts w:ascii="Times New Roman" w:hAnsi="Times New Roman"/>
            <w:i w:val="0"/>
            <w:sz w:val="24"/>
            <w:szCs w:val="24"/>
          </w:rPr>
          <w:t xml:space="preserve">4.1. Требования к составлению сметной документации (при заключении договора)</w:t>
        </w:r>
        <w:r>
          <w:rPr>
            <w:rFonts w:ascii="Times New Roman" w:hAnsi="Times New Roman"/>
            <w:i w:val="0"/>
            <w:sz w:val="24"/>
            <w:szCs w:val="24"/>
          </w:rPr>
          <w:t xml:space="preserve">         20</w:t>
        </w:r>
      </w:hyperlink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  <w:r>
        <w:rPr>
          <w:rFonts w:ascii="Times New Roman" w:hAnsi="Times New Roman" w:eastAsiaTheme="minorEastAsia"/>
          <w:i w:val="0"/>
          <w:iCs w:val="0"/>
          <w:sz w:val="24"/>
          <w:szCs w:val="24"/>
        </w:rPr>
      </w:r>
    </w:p>
    <w:p>
      <w:pPr>
        <w:pStyle w:val="993"/>
        <w:spacing w:before="0" w:after="0"/>
        <w:tabs>
          <w:tab w:val="right" w:pos="9912" w:leader="dot"/>
        </w:tabs>
        <w:rPr>
          <w:rFonts w:ascii="Times New Roman" w:hAnsi="Times New Roman" w:eastAsiaTheme="minorEastAsia"/>
          <w:b w:val="0"/>
          <w:bCs w:val="0"/>
          <w:sz w:val="24"/>
          <w:szCs w:val="24"/>
        </w:rPr>
      </w:pPr>
      <w:r>
        <w:rPr>
          <w:sz w:val="24"/>
          <w:szCs w:val="24"/>
        </w:rPr>
      </w:r>
      <w:hyperlink w:tooltip="#_Toc157784559" w:anchor="_Toc157784559" w:history="1">
        <w:r>
          <w:rPr>
            <w:rStyle w:val="995"/>
            <w:rFonts w:ascii="Times New Roman" w:hAnsi="Times New Roman"/>
            <w:sz w:val="24"/>
            <w:szCs w:val="24"/>
          </w:rPr>
          <w:t xml:space="preserve">5. Приложения</w:t>
        </w:r>
        <w:r>
          <w:rPr>
            <w:rFonts w:ascii="Times New Roman" w:hAnsi="Times New Roman"/>
            <w:sz w:val="24"/>
            <w:szCs w:val="24"/>
          </w:rPr>
          <w:t xml:space="preserve">                                                                                                                           21</w:t>
        </w:r>
      </w:hyperlink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  <w:r>
        <w:rPr>
          <w:rFonts w:ascii="Times New Roman" w:hAnsi="Times New Roman" w:eastAsiaTheme="minorEastAsia"/>
          <w:b w:val="0"/>
          <w:bCs w:val="0"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Cs/>
          <w:sz w:val="24"/>
          <w:szCs w:val="24"/>
        </w:rPr>
        <w:fldChar w:fldCharType="end"/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spacing w:after="160" w:line="259" w:lineRule="auto"/>
        <w:rPr>
          <w:rFonts w:eastAsia="Calibri"/>
          <w:b/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809"/>
        <w:rPr>
          <w:sz w:val="24"/>
          <w:szCs w:val="24"/>
        </w:rPr>
      </w:pPr>
      <w:r>
        <w:rPr>
          <w:sz w:val="24"/>
          <w:szCs w:val="24"/>
        </w:rPr>
      </w:r>
      <w:bookmarkStart w:id="1" w:name="_Toc157784541"/>
      <w:r>
        <w:rPr>
          <w:sz w:val="24"/>
          <w:szCs w:val="24"/>
        </w:rPr>
        <w:t xml:space="preserve">1. Общие сведения</w:t>
      </w:r>
      <w:bookmarkEnd w:id="1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0"/>
        <w:rPr>
          <w:sz w:val="24"/>
          <w:szCs w:val="24"/>
        </w:rPr>
      </w:pPr>
      <w:r>
        <w:rPr>
          <w:sz w:val="24"/>
          <w:szCs w:val="24"/>
        </w:rPr>
      </w:r>
      <w:bookmarkStart w:id="2" w:name="_Toc157784542"/>
      <w:r>
        <w:rPr>
          <w:sz w:val="24"/>
          <w:szCs w:val="24"/>
        </w:rPr>
        <w:t xml:space="preserve">1.1. </w:t>
      </w:r>
      <w:bookmarkStart w:id="3" w:name="_Toc46743505"/>
      <w:r>
        <w:rPr>
          <w:sz w:val="24"/>
          <w:szCs w:val="24"/>
        </w:rPr>
      </w:r>
      <w:bookmarkStart w:id="4" w:name="_Toc54646396"/>
      <w:r>
        <w:rPr>
          <w:sz w:val="24"/>
          <w:szCs w:val="24"/>
        </w:rPr>
        <w:t xml:space="preserve">Обозначения и сокращения</w:t>
      </w:r>
      <w:bookmarkEnd w:id="2"/>
      <w:r>
        <w:rPr>
          <w:sz w:val="24"/>
          <w:szCs w:val="24"/>
        </w:rPr>
      </w:r>
      <w:bookmarkEnd w:id="3"/>
      <w:r>
        <w:rPr>
          <w:sz w:val="24"/>
          <w:szCs w:val="24"/>
        </w:rPr>
      </w:r>
      <w:bookmarkEnd w:id="4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НТД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Нормативно техническая документация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Технические требования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shd w:val="clear" w:color="auto" w:fill="ffffff"/>
              </w:rPr>
              <w:t xml:space="preserve">Рабочая документация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shd w:val="clear" w:color="auto" w:fill="ffffff"/>
              </w:rPr>
              <w:t xml:space="preserve">СНиП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bCs/>
                <w:iCs/>
                <w:sz w:val="24"/>
                <w:szCs w:val="24"/>
                <w:shd w:val="clear" w:color="auto" w:fill="ffffff"/>
              </w:rPr>
              <w:t xml:space="preserve">Санитарные нормы и правила</w:t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bCs/>
                <w:iCs/>
                <w:sz w:val="24"/>
                <w:szCs w:val="24"/>
                <w:shd w:val="clear" w:color="auto" w:fill="ffffff"/>
              </w:rPr>
              <w:t xml:space="preserve">МТР</w:t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iCs/>
                <w:sz w:val="24"/>
                <w:szCs w:val="24"/>
              </w:rPr>
              <w:t xml:space="preserve">Материально – технические ресурсы</w:t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</w:rPr>
              <w:t xml:space="preserve">ИТР</w:t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Инженерно-технические работники;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bCs/>
                <w:iCs/>
                <w:sz w:val="24"/>
                <w:szCs w:val="24"/>
                <w:shd w:val="clear" w:color="auto" w:fill="ffffff"/>
              </w:rPr>
              <w:t xml:space="preserve">ТОиР</w:t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b w:val="0"/>
                <w:bCs w:val="0"/>
                <w:iCs/>
                <w:sz w:val="24"/>
                <w:szCs w:val="24"/>
              </w:rPr>
            </w:pPr>
            <w:r>
              <w:rPr>
                <w:b w:val="0"/>
                <w:bCs w:val="0"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commentRangeStart w:id="0"/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Техническое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обслуживание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ремонт</w:t>
            </w:r>
            <w:r>
              <w:rPr>
                <w:b w:val="0"/>
                <w:bCs w:val="0"/>
                <w:iCs/>
                <w:sz w:val="24"/>
                <w:szCs w:val="24"/>
              </w:rPr>
            </w:r>
            <w:commentRangeEnd w:id="0"/>
            <w:r>
              <w:commentReference w:id="0"/>
            </w:r>
            <w:r>
              <w:rPr>
                <w:b w:val="0"/>
                <w:bCs w:val="0"/>
                <w:iCs/>
                <w:sz w:val="24"/>
                <w:szCs w:val="24"/>
              </w:rPr>
            </w:r>
            <w:r>
              <w:rPr>
                <w:b w:val="0"/>
                <w:bCs w:val="0"/>
                <w:iCs/>
                <w:sz w:val="24"/>
                <w:szCs w:val="24"/>
              </w:rPr>
            </w:r>
          </w:p>
        </w:tc>
      </w:tr>
    </w:tbl>
    <w:p>
      <w:pPr>
        <w:pStyle w:val="986"/>
        <w:ind w:left="0" w:firstLine="0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0"/>
        <w:rPr>
          <w:sz w:val="24"/>
          <w:szCs w:val="24"/>
        </w:rPr>
      </w:pPr>
      <w:r>
        <w:rPr>
          <w:sz w:val="24"/>
          <w:szCs w:val="24"/>
        </w:rPr>
      </w:r>
      <w:bookmarkStart w:id="5" w:name="_Toc157784543"/>
      <w:r>
        <w:rPr>
          <w:sz w:val="24"/>
          <w:szCs w:val="24"/>
        </w:rPr>
        <w:t xml:space="preserve">1.2 Наименование закупаемой продукции</w:t>
      </w:r>
      <w:bookmarkEnd w:id="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0" w:right="0" w:firstLine="709"/>
        <w:jc w:val="both"/>
        <w:spacing w:before="60" w:after="60" w:line="276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14:ligatures w14:val="none"/>
        </w:rPr>
        <w:suppressLineNumbers w:val="0"/>
      </w:pPr>
      <w:r>
        <w:rPr>
          <w:i w:val="0"/>
          <w:iCs w:val="0"/>
          <w:sz w:val="24"/>
          <w:szCs w:val="24"/>
          <w:lang w:eastAsia="en-US"/>
        </w:rPr>
      </w:r>
      <w:r>
        <w:rPr>
          <w:bCs w:val="0"/>
          <w:i w:val="0"/>
          <w:sz w:val="24"/>
          <w:szCs w:val="24"/>
          <w14:ligatures w14:val="none"/>
        </w:rPr>
        <w:t xml:space="preserve">О</w:t>
      </w:r>
      <w:r>
        <w:rPr>
          <w:bCs w:val="0"/>
          <w:i w:val="0"/>
          <w:sz w:val="24"/>
          <w:szCs w:val="24"/>
          <w14:ligatures w14:val="none"/>
        </w:rPr>
        <w:t xml:space="preserve">КПД 42.21.21. 000 Выполнение строительно-монтажных работ по объекту: Реконструкция тепломагистрали ТМ-32 от узла 326 до ТК 328.26 с увеличением диаметра Ду=700/800мм на Ду=1000мм протяженностью L=3418х2м.п., СП ХТС в рамках реализации инвестиционного проек</w:t>
      </w:r>
      <w:r>
        <w:rPr>
          <w:bCs w:val="0"/>
          <w:i w:val="0"/>
          <w:sz w:val="24"/>
          <w:szCs w:val="24"/>
          <w14:ligatures w14:val="none"/>
        </w:rPr>
        <w:t xml:space="preserve">та H_505-ХТСКх-39</w:t>
      </w:r>
      <w:r>
        <w:rPr>
          <w:bCs w:val="0"/>
          <w:i w:val="0"/>
          <w:sz w:val="24"/>
          <w:szCs w:val="24"/>
          <w14:ligatures w14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14:ligatures w14:val="non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14:ligatures w14:val="none"/>
        </w:rPr>
      </w:r>
    </w:p>
    <w:p>
      <w:pPr>
        <w:ind w:firstLine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0"/>
        <w:rPr>
          <w:sz w:val="24"/>
          <w:szCs w:val="24"/>
          <w:highlight w:val="none"/>
        </w:rPr>
      </w:pPr>
      <w:r>
        <w:rPr>
          <w:sz w:val="24"/>
          <w:szCs w:val="24"/>
        </w:rPr>
      </w:r>
      <w:bookmarkStart w:id="6" w:name="_Toc157784544"/>
      <w:r>
        <w:rPr>
          <w:sz w:val="24"/>
          <w:szCs w:val="24"/>
        </w:rPr>
        <w:t xml:space="preserve">1.3 Цель выполнения работ</w:t>
      </w:r>
      <w:bookmarkEnd w:id="6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widowControl w:val="off"/>
        <w:tabs>
          <w:tab w:val="left" w:pos="426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Целью работы является: обеспечение стабильного и бесперебойного теплоснабжения потребителей, снижение рисков отказа тепломеханического оборудования, увеличение срока эксплуатации трубопроводов, а также снижение эксплуатационных затрат, снижение </w:t>
      </w:r>
      <w:r>
        <w:rPr>
          <w:rFonts w:eastAsia="Calibri"/>
          <w:sz w:val="24"/>
          <w:szCs w:val="24"/>
        </w:rPr>
        <w:t xml:space="preserve">непроизводственных (ненормативных) тепловых потерь.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0"/>
        <w:jc w:val="both"/>
        <w:widowControl w:val="off"/>
        <w:tabs>
          <w:tab w:val="left" w:pos="426" w:leader="none"/>
        </w:tabs>
        <w:rPr>
          <w:rFonts w:eastAsia="Calibri"/>
          <w:sz w:val="24"/>
          <w:szCs w:val="24"/>
          <w:highlight w:val="none"/>
        </w:rPr>
      </w:pP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pStyle w:val="809"/>
        <w:rPr>
          <w:sz w:val="24"/>
        </w:rPr>
      </w:pPr>
      <w:r>
        <w:rPr>
          <w:sz w:val="24"/>
          <w:szCs w:val="24"/>
        </w:rPr>
      </w:r>
      <w:bookmarkStart w:id="7" w:name="_Toc54646400"/>
      <w:r>
        <w:rPr>
          <w:sz w:val="24"/>
          <w:szCs w:val="24"/>
        </w:rPr>
      </w:r>
      <w:bookmarkStart w:id="8" w:name="_Toc157784545"/>
      <w:r>
        <w:rPr>
          <w:sz w:val="24"/>
        </w:rPr>
        <w:t xml:space="preserve">Таблица 1. Перечень объектов заказчика</w:t>
      </w:r>
      <w:bookmarkEnd w:id="7"/>
      <w:r>
        <w:rPr>
          <w:sz w:val="24"/>
          <w:szCs w:val="24"/>
        </w:rPr>
      </w:r>
      <w:bookmarkEnd w:id="8"/>
      <w:r>
        <w:rPr>
          <w:sz w:val="24"/>
        </w:rPr>
      </w:r>
      <w:r>
        <w:rPr>
          <w:sz w:val="24"/>
        </w:rPr>
      </w:r>
    </w:p>
    <w:tbl>
      <w:tblPr>
        <w:tblW w:w="100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089"/>
        <w:gridCol w:w="3402"/>
        <w:gridCol w:w="2976"/>
      </w:tblGrid>
      <w:tr>
        <w:tblPrEx/>
        <w:trPr>
          <w:trHeight w:val="1016"/>
        </w:trPr>
        <w:tc>
          <w:tcPr>
            <w:tcW w:w="562" w:type="dxa"/>
            <w:textDirection w:val="lrTb"/>
            <w:noWrap w:val="false"/>
          </w:tcPr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89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Cs/>
                <w:sz w:val="24"/>
                <w:szCs w:val="24"/>
              </w:rPr>
              <w:t xml:space="preserve">(место производства работ)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</w:rPr>
              <w:br/>
              <w:t xml:space="preserve">(в отношении которого выполняются работы)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0"/>
        </w:trPr>
        <w:tc>
          <w:tcPr>
            <w:tcW w:w="562" w:type="dxa"/>
            <w:textDirection w:val="lrTb"/>
            <w:noWrap w:val="false"/>
          </w:tcPr>
          <w:p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08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992"/>
        </w:trPr>
        <w:tc>
          <w:tcPr>
            <w:tcW w:w="562" w:type="dxa"/>
            <w:textDirection w:val="lrTb"/>
            <w:noWrap w:val="false"/>
          </w:tcPr>
          <w:p>
            <w:pPr>
              <w:pStyle w:val="986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089" w:type="dxa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60" w:after="60" w:line="240" w:lineRule="auto"/>
              <w:rPr>
                <w:i w:val="0"/>
                <w:iCs w:val="0"/>
                <w:sz w:val="24"/>
                <w:szCs w:val="24"/>
                <w14:ligatures w14:val="none"/>
              </w:rPr>
              <w:suppressLineNumbers w:val="0"/>
            </w:pPr>
            <w:r>
              <w:rPr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О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КПД 42.21.21. 000 Выполнение строительно-монтажных работ по объекту: Реконструкция тепломагистрали ТМ-32 от узла 326 до ТК 328.26 с увеличением диаметра Ду=700/800мм на Ду=1000мм протяженностью L=3418х2м.п., СП ХТС в рамках реализации инвестиционного проек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та H_505-ХТСКх-39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.</w:t>
            </w:r>
            <w:r>
              <w:rPr>
                <w:i w:val="0"/>
                <w:iCs w:val="0"/>
                <w:sz w:val="24"/>
                <w:szCs w:val="24"/>
                <w14:ligatures w14:val="none"/>
              </w:rPr>
            </w:r>
            <w:r>
              <w:rPr>
                <w:i w:val="0"/>
                <w:iCs w:val="0"/>
                <w:sz w:val="24"/>
                <w:szCs w:val="24"/>
                <w14:ligatures w14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Российская Федерация, Хабаровский край, у</w:t>
            </w:r>
            <w:r>
              <w:rPr>
                <w:bCs/>
                <w:sz w:val="24"/>
                <w:szCs w:val="24"/>
                <w:highlight w:val="white"/>
              </w:rPr>
              <w:t xml:space="preserve">часток 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тепломагистрали № 33,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 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2 от узла 326 до ТК 328.26</w:t>
            </w:r>
            <w:r>
              <w:rPr>
                <w:bCs w:val="0"/>
                <w:i w:val="0"/>
                <w:sz w:val="24"/>
                <w:szCs w:val="24"/>
                <w:highlight w:val="white"/>
                <w14:ligatures w14:val="none"/>
              </w:rPr>
              <w:t xml:space="preserve"> </w:t>
            </w:r>
            <w:r>
              <w:rPr>
                <w:bCs/>
                <w:sz w:val="24"/>
                <w:szCs w:val="24"/>
                <w:highlight w:val="white"/>
              </w:rPr>
              <w:t xml:space="preserve">рас</w:t>
            </w:r>
            <w:r>
              <w:rPr>
                <w:bCs/>
                <w:sz w:val="24"/>
                <w:szCs w:val="24"/>
                <w:highlight w:val="white"/>
              </w:rPr>
              <w:t xml:space="preserve">полагается в Краснофлотском районе г. Хабаровска, по </w:t>
            </w:r>
            <w:r>
              <w:rPr>
                <w:bCs/>
                <w:sz w:val="24"/>
                <w:szCs w:val="24"/>
                <w:highlight w:val="white"/>
              </w:rPr>
              <w:t xml:space="preserve">у</w:t>
            </w:r>
            <w:r>
              <w:rPr>
                <w:bCs/>
                <w:sz w:val="24"/>
                <w:szCs w:val="24"/>
                <w:highlight w:val="white"/>
              </w:rPr>
              <w:t xml:space="preserve">л</w:t>
            </w:r>
            <w:r>
              <w:rPr>
                <w:bCs/>
                <w:sz w:val="24"/>
                <w:szCs w:val="24"/>
                <w:highlight w:val="white"/>
              </w:rPr>
              <w:t xml:space="preserve">.</w:t>
            </w:r>
            <w:r>
              <w:rPr>
                <w:bCs/>
                <w:sz w:val="24"/>
                <w:szCs w:val="24"/>
                <w:highlight w:val="white"/>
              </w:rPr>
              <w:t xml:space="preserve"> Шелеста д. </w:t>
            </w:r>
            <w:r>
              <w:rPr>
                <w:bCs/>
                <w:sz w:val="24"/>
                <w:szCs w:val="24"/>
                <w:highlight w:val="white"/>
              </w:rPr>
              <w:t xml:space="preserve">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sz w:val="24"/>
              </w:rPr>
              <w:t xml:space="preserve">Тепломагистраль N 32 от ТЭЦ-3 [32б]-[329] (инв. № 00000000000000019615)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firstLine="0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0"/>
        <w:rPr>
          <w:sz w:val="24"/>
          <w:szCs w:val="24"/>
        </w:rPr>
      </w:pPr>
      <w:r>
        <w:rPr>
          <w:sz w:val="24"/>
          <w:szCs w:val="24"/>
        </w:rPr>
      </w:r>
      <w:bookmarkStart w:id="9" w:name="_Toc157784546"/>
      <w:r>
        <w:rPr>
          <w:sz w:val="24"/>
          <w:szCs w:val="24"/>
        </w:rPr>
        <w:t xml:space="preserve">1.4</w:t>
      </w:r>
      <w:r>
        <w:rPr>
          <w:sz w:val="24"/>
          <w:szCs w:val="24"/>
        </w:rPr>
        <w:t xml:space="preserve">. </w:t>
      </w:r>
      <w:bookmarkStart w:id="10" w:name="_Toc46743509"/>
      <w:r>
        <w:rPr>
          <w:sz w:val="24"/>
          <w:szCs w:val="24"/>
        </w:rPr>
      </w:r>
      <w:bookmarkStart w:id="11" w:name="_Hlk49857604"/>
      <w:r>
        <w:rPr>
          <w:sz w:val="24"/>
          <w:szCs w:val="24"/>
        </w:rPr>
        <w:t xml:space="preserve">Информация в отношении исполнения договора, </w:t>
      </w:r>
      <w:bookmarkStart w:id="12" w:name="_Hlk46492347"/>
      <w:r>
        <w:rPr>
          <w:sz w:val="24"/>
          <w:szCs w:val="24"/>
        </w:rPr>
        <w:t xml:space="preserve">которая должна быть учтена при подготовке заявки </w:t>
      </w:r>
      <w:bookmarkEnd w:id="12"/>
      <w:r>
        <w:rPr>
          <w:sz w:val="24"/>
          <w:szCs w:val="24"/>
        </w:rP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9"/>
      <w:r>
        <w:rPr>
          <w:sz w:val="24"/>
          <w:szCs w:val="24"/>
        </w:rPr>
      </w:r>
      <w:bookmarkEnd w:id="10"/>
      <w:r>
        <w:rPr>
          <w:sz w:val="24"/>
          <w:szCs w:val="24"/>
        </w:rPr>
      </w:r>
      <w:bookmarkEnd w:id="11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spacing w:before="120" w:after="120" w:line="240" w:lineRule="auto"/>
        <w:widowControl w:val="off"/>
        <w:tabs>
          <w:tab w:val="left" w:pos="426" w:leader="none"/>
        </w:tabs>
        <w:rPr>
          <w:rFonts w:eastAsia="Tahoma" w:cs="Lohit Devanagari"/>
          <w:b/>
          <w:bCs/>
          <w:sz w:val="24"/>
          <w:szCs w:val="24"/>
        </w:rPr>
      </w:pPr>
      <w:r>
        <w:rPr>
          <w:rFonts w:eastAsia="Tahoma" w:cs="Lohit Devanagari"/>
          <w:b/>
          <w:bCs/>
          <w:sz w:val="24"/>
          <w:szCs w:val="24"/>
        </w:rPr>
        <w:t xml:space="preserve">1.4.1. </w:t>
      </w:r>
      <w:r>
        <w:rPr>
          <w:b/>
          <w:bCs/>
          <w:sz w:val="24"/>
          <w:szCs w:val="24"/>
          <w:highlight w:val="white"/>
        </w:rPr>
        <w:t xml:space="preserve">Заказчик предоставит Подрядчику:</w:t>
      </w:r>
      <w:r>
        <w:rPr>
          <w:rFonts w:eastAsia="Tahoma" w:cs="Lohit Devanagari"/>
          <w:b/>
          <w:bCs/>
          <w:sz w:val="24"/>
          <w:szCs w:val="24"/>
        </w:rPr>
      </w:r>
      <w:r>
        <w:rPr>
          <w:rFonts w:eastAsia="Tahoma" w:cs="Lohit Devanagari"/>
          <w:b/>
          <w:bCs/>
          <w:sz w:val="24"/>
          <w:szCs w:val="24"/>
        </w:rPr>
      </w:r>
    </w:p>
    <w:p>
      <w:pPr>
        <w:ind w:left="0" w:right="0"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ехническую и иную документацию, содержащую исходные данные для выполнения </w:t>
      </w:r>
      <w:r>
        <w:rPr>
          <w:sz w:val="24"/>
          <w:szCs w:val="24"/>
          <w:highlight w:val="white"/>
        </w:rPr>
        <w:t xml:space="preserve">Подрядчиком Работ</w:t>
      </w:r>
      <w:r>
        <w:rPr>
          <w:sz w:val="24"/>
          <w:szCs w:val="24"/>
          <w:highlight w:val="white"/>
        </w:rPr>
        <w:t xml:space="preserve"> (п</w:t>
      </w:r>
      <w:r>
        <w:rPr>
          <w:sz w:val="24"/>
          <w:szCs w:val="24"/>
          <w:highlight w:val="white"/>
        </w:rPr>
        <w:t xml:space="preserve">осле письменного запроса Подрядчика</w:t>
      </w:r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before="120" w:after="120" w:line="240" w:lineRule="auto"/>
        <w:widowControl w:val="off"/>
        <w:tabs>
          <w:tab w:val="left" w:pos="426" w:leader="none"/>
        </w:tabs>
        <w:rPr>
          <w:rFonts w:eastAsia="Tahoma" w:cs="Lohit Devanagari"/>
          <w:sz w:val="24"/>
          <w:szCs w:val="24"/>
        </w:rPr>
        <w:suppressLineNumbers w:val="0"/>
      </w:pPr>
      <w:r>
        <w:rPr>
          <w:rFonts w:eastAsia="Tahoma" w:cs="Lohit Devanagari"/>
          <w:sz w:val="24"/>
          <w:szCs w:val="24"/>
        </w:rPr>
      </w:r>
      <w:r>
        <w:rPr>
          <w:rFonts w:eastAsia="Tahoma" w:cs="Lohit Devanagari"/>
          <w:sz w:val="24"/>
          <w:szCs w:val="24"/>
        </w:rPr>
      </w:r>
      <w:r>
        <w:rPr>
          <w:rFonts w:eastAsia="Tahoma" w:cs="Lohit Devanagari"/>
          <w:sz w:val="24"/>
          <w:szCs w:val="24"/>
        </w:rPr>
      </w:r>
    </w:p>
    <w:p>
      <w:pPr>
        <w:ind w:firstLine="567"/>
        <w:jc w:val="both"/>
        <w:spacing w:after="160" w:line="259" w:lineRule="auto"/>
        <w:rPr>
          <w:rFonts w:eastAsia="Tahoma" w:cs="Lohit Devanagari"/>
          <w:sz w:val="24"/>
          <w:szCs w:val="24"/>
        </w:rPr>
      </w:pPr>
      <w:r>
        <w:rPr>
          <w:rFonts w:eastAsia="Tahoma" w:cs="Lohit Devanagari"/>
          <w:b/>
          <w:sz w:val="24"/>
          <w:szCs w:val="24"/>
        </w:rPr>
        <w:t xml:space="preserve">1.5. И</w:t>
      </w:r>
      <w:r>
        <w:rPr>
          <w:rFonts w:eastAsia="Calibri" w:cs="Lohit Devanagari"/>
          <w:b/>
          <w:bCs/>
          <w:sz w:val="24"/>
          <w:szCs w:val="24"/>
        </w:rPr>
        <w:t xml:space="preserve">ные требования и сведения общего характера</w:t>
      </w:r>
      <w:r>
        <w:rPr>
          <w:rFonts w:eastAsia="Tahoma" w:cs="Lohit Devanagari"/>
          <w:sz w:val="24"/>
          <w:szCs w:val="24"/>
        </w:rPr>
      </w:r>
      <w:r>
        <w:rPr>
          <w:rFonts w:eastAsia="Tahoma" w:cs="Lohit Devanagari"/>
          <w:sz w:val="24"/>
          <w:szCs w:val="24"/>
        </w:rPr>
      </w:r>
    </w:p>
    <w:p>
      <w:pPr>
        <w:ind w:firstLine="567"/>
        <w:jc w:val="both"/>
        <w:spacing w:after="160" w:line="259" w:lineRule="auto"/>
        <w:rPr>
          <w:b/>
          <w:bCs/>
          <w:sz w:val="24"/>
          <w:szCs w:val="24"/>
        </w:rPr>
      </w:pPr>
      <w:r>
        <w:rPr>
          <w:rFonts w:eastAsia="Tahoma" w:cs="Lohit Devanagari"/>
          <w:sz w:val="24"/>
          <w:szCs w:val="24"/>
        </w:rPr>
        <w:t xml:space="preserve">Перед началом выполнения работ Подрядчик должен оформить всю разрешительную документацию на производство земляных работ, согласовывать ее со всеми необходимыми инстанциями. Передать в Управление градостроительства и архитектуры заявку на </w:t>
      </w:r>
      <w:r>
        <w:rPr>
          <w:rFonts w:eastAsia="Tahoma" w:cs="Lohit Devanagari"/>
          <w:sz w:val="24"/>
          <w:szCs w:val="24"/>
        </w:rPr>
        <w:t xml:space="preserve">открытие разрешения (ордера) на производство земляных работ. Подрядчик несёт ответственность за сохранность благоустройства территории, прилегающей к отведённым для производства работ земельных участков, а также за последствия не закрытия разрешения в срок</w:t>
      </w:r>
      <w:r>
        <w:rPr>
          <w:rFonts w:eastAsia="Tahoma" w:cs="Lohit Devanagari"/>
          <w:sz w:val="24"/>
          <w:szCs w:val="24"/>
        </w:rPr>
        <w:t xml:space="preserve">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567"/>
        <w:jc w:val="both"/>
        <w:spacing w:after="160" w:line="259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br w:type="page" w:clear="all"/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567"/>
        <w:jc w:val="both"/>
        <w:spacing w:after="160" w:line="259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09"/>
        <w:rPr>
          <w:sz w:val="24"/>
          <w:szCs w:val="24"/>
        </w:rPr>
      </w:pPr>
      <w:r>
        <w:rPr>
          <w:sz w:val="24"/>
          <w:szCs w:val="24"/>
        </w:rPr>
      </w:r>
      <w:bookmarkStart w:id="14" w:name="_Toc157784547"/>
      <w:r>
        <w:rPr>
          <w:sz w:val="24"/>
          <w:szCs w:val="24"/>
        </w:rPr>
        <w:t xml:space="preserve">2. Требования к продукции</w:t>
      </w:r>
      <w:bookmarkEnd w:id="1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0"/>
        <w:rPr>
          <w:sz w:val="24"/>
          <w:szCs w:val="24"/>
        </w:rPr>
      </w:pPr>
      <w:r>
        <w:rPr>
          <w:sz w:val="24"/>
          <w:szCs w:val="24"/>
        </w:rPr>
      </w:r>
      <w:bookmarkStart w:id="15" w:name="_Toc157784548"/>
      <w:r>
        <w:rPr>
          <w:sz w:val="24"/>
          <w:szCs w:val="24"/>
        </w:rPr>
        <w:t xml:space="preserve">2.1 Требования к объемам и срокам выполнения работ</w:t>
      </w:r>
      <w:bookmarkEnd w:id="1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1"/>
        <w:rPr>
          <w:sz w:val="24"/>
          <w:szCs w:val="24"/>
        </w:rPr>
      </w:pPr>
      <w:r>
        <w:rPr>
          <w:sz w:val="24"/>
          <w:szCs w:val="24"/>
        </w:rPr>
      </w:r>
      <w:bookmarkStart w:id="16" w:name="_Toc54646405"/>
      <w:r>
        <w:rPr>
          <w:sz w:val="24"/>
          <w:szCs w:val="24"/>
        </w:rPr>
      </w:r>
      <w:bookmarkStart w:id="17" w:name="_Toc157784549"/>
      <w:r>
        <w:rPr>
          <w:sz w:val="24"/>
          <w:szCs w:val="24"/>
        </w:rPr>
        <w:t xml:space="preserve">2.1.1 Требования к видам и объемам работ</w:t>
      </w:r>
      <w:bookmarkEnd w:id="16"/>
      <w:r>
        <w:rPr>
          <w:sz w:val="24"/>
          <w:szCs w:val="24"/>
        </w:rPr>
      </w:r>
      <w:bookmarkEnd w:id="1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9"/>
        <w:rPr>
          <w:sz w:val="24"/>
        </w:rPr>
      </w:pPr>
      <w:r>
        <w:rPr>
          <w:sz w:val="24"/>
          <w:szCs w:val="24"/>
        </w:rPr>
      </w:r>
      <w:bookmarkStart w:id="18" w:name="_Toc157784550"/>
      <w:r>
        <w:rPr>
          <w:sz w:val="24"/>
        </w:rPr>
        <w:t xml:space="preserve">Таблица 2. Перечень и объем выполняемых работ</w:t>
      </w:r>
      <w:bookmarkEnd w:id="18"/>
      <w:r>
        <w:rPr>
          <w:sz w:val="24"/>
        </w:rPr>
      </w:r>
      <w:r>
        <w:rPr>
          <w:sz w:val="24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5529"/>
        <w:gridCol w:w="1559"/>
        <w:gridCol w:w="1872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2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529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72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030"/>
        </w:trPr>
        <w:tc>
          <w:tcPr>
            <w:tcW w:w="850" w:type="dxa"/>
            <w:textDirection w:val="lrTb"/>
            <w:noWrap w:val="false"/>
          </w:tcPr>
          <w:p>
            <w:pPr>
              <w:pStyle w:val="986"/>
              <w:numPr>
                <w:ilvl w:val="0"/>
                <w:numId w:val="5"/>
              </w:numPr>
              <w:ind w:firstLine="0"/>
              <w:jc w:val="center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29" w:type="dxa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60" w:after="60" w:line="240" w:lineRule="auto"/>
              <w:rPr>
                <w:i w:val="0"/>
                <w:iCs w:val="0"/>
                <w:sz w:val="24"/>
                <w:szCs w:val="24"/>
                <w14:ligatures w14:val="none"/>
              </w:rPr>
              <w:suppressLineNumbers w:val="0"/>
            </w:pPr>
            <w:r>
              <w:rPr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О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КПД 42.21.21. 000 Выполнение строительно-монтажных работ по объекту: Реконструкция тепломагистрали ТМ-32 от узла 326 до ТК 328.26 с увеличением диаметра Ду=700/800мм на Ду=1000мм протяженностью L=3418х2м.п., СП ХТС в рамках реализации инвестиционного проек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та H_505-ХТСКх-39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.</w:t>
            </w:r>
            <w:r>
              <w:rPr>
                <w:i w:val="0"/>
                <w:iCs w:val="0"/>
                <w:sz w:val="24"/>
                <w:szCs w:val="24"/>
                <w14:ligatures w14:val="none"/>
              </w:rPr>
            </w:r>
            <w:r>
              <w:rPr>
                <w:i w:val="0"/>
                <w:iCs w:val="0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W w:w="343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ведомостью объемов работ (Приложение № 2 к настоящим ТТ)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86"/>
        <w:ind w:left="0" w:firstLine="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1"/>
        <w:rPr>
          <w:sz w:val="24"/>
          <w:szCs w:val="24"/>
        </w:rPr>
      </w:pPr>
      <w:r>
        <w:rPr>
          <w:sz w:val="24"/>
          <w:szCs w:val="24"/>
        </w:rPr>
      </w:r>
      <w:bookmarkStart w:id="19" w:name="_Toc157784551"/>
      <w:r>
        <w:rPr>
          <w:sz w:val="24"/>
          <w:szCs w:val="24"/>
        </w:rPr>
        <w:t xml:space="preserve">2.1.2 Требования к срокам выполнения работ</w:t>
      </w:r>
      <w:bookmarkEnd w:id="1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9"/>
        <w:rPr>
          <w:sz w:val="24"/>
        </w:rPr>
      </w:pPr>
      <w:r>
        <w:rPr>
          <w:sz w:val="24"/>
          <w:szCs w:val="24"/>
        </w:rPr>
      </w:r>
      <w:bookmarkStart w:id="20" w:name="_Toc50125127"/>
      <w:r>
        <w:rPr>
          <w:sz w:val="24"/>
          <w:szCs w:val="24"/>
        </w:rPr>
      </w:r>
      <w:bookmarkStart w:id="21" w:name="_Toc51339697"/>
      <w:r>
        <w:rPr>
          <w:sz w:val="24"/>
          <w:szCs w:val="24"/>
        </w:rPr>
      </w:r>
      <w:bookmarkStart w:id="22" w:name="_Toc54646408"/>
      <w:r>
        <w:rPr>
          <w:sz w:val="24"/>
          <w:szCs w:val="24"/>
        </w:rPr>
      </w:r>
      <w:bookmarkStart w:id="23" w:name="_Toc157784552"/>
      <w:r>
        <w:rPr>
          <w:sz w:val="24"/>
        </w:rPr>
        <w:t xml:space="preserve">Таблица 3. </w:t>
      </w:r>
      <w:bookmarkStart w:id="24" w:name="_Hlk50465284"/>
      <w:r>
        <w:rPr>
          <w:sz w:val="24"/>
        </w:rPr>
        <w:t xml:space="preserve">Требования по срокам </w:t>
      </w:r>
      <w:bookmarkEnd w:id="20"/>
      <w:r>
        <w:rPr>
          <w:sz w:val="24"/>
          <w:szCs w:val="24"/>
        </w:rPr>
      </w:r>
      <w:bookmarkEnd w:id="21"/>
      <w:r>
        <w:rPr>
          <w:sz w:val="24"/>
          <w:szCs w:val="24"/>
        </w:rPr>
      </w:r>
      <w:bookmarkEnd w:id="24"/>
      <w:r>
        <w:rPr>
          <w:sz w:val="24"/>
        </w:rPr>
        <w:t xml:space="preserve">выполнения работ</w:t>
      </w:r>
      <w:bookmarkEnd w:id="22"/>
      <w:r>
        <w:rPr>
          <w:sz w:val="24"/>
          <w:szCs w:val="24"/>
        </w:rPr>
      </w:r>
      <w:bookmarkEnd w:id="23"/>
      <w:r>
        <w:rPr>
          <w:sz w:val="24"/>
        </w:rPr>
      </w:r>
      <w:r>
        <w:rPr>
          <w:sz w:val="24"/>
        </w:rPr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498"/>
        <w:gridCol w:w="1702"/>
        <w:gridCol w:w="1843"/>
      </w:tblGrid>
      <w:tr>
        <w:tblPrEx/>
        <w:trPr/>
        <w:tc>
          <w:tcPr>
            <w:shd w:val="clear" w:color="auto" w:fill="auto"/>
            <w:tcW w:w="73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49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738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498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ind w:left="57" w:right="57" w:firstLine="0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57" w:right="57" w:firstLine="0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99"/>
        </w:trPr>
        <w:tc>
          <w:tcPr>
            <w:shd w:val="clear" w:color="auto" w:fill="auto"/>
            <w:tcBorders>
              <w:bottom w:val="single" w:color="auto" w:sz="4" w:space="0"/>
            </w:tcBorders>
            <w:tcW w:w="738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contextualSpacing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498" w:type="dxa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60" w:after="60" w:line="240" w:lineRule="auto"/>
              <w:rPr>
                <w:i w:val="0"/>
                <w:iCs w:val="0"/>
                <w:sz w:val="24"/>
                <w:szCs w:val="24"/>
                <w14:ligatures w14:val="none"/>
              </w:rPr>
              <w:suppressLineNumbers w:val="0"/>
            </w:pPr>
            <w:r>
              <w:rPr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О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КПД 42.21.21. 000 Выполнение строительно-монтажных работ по объекту: Реконструкция тепломагистрали ТМ-32 от узла 326 до ТК 328.26 с увеличением диаметра Ду=700/800мм на Ду=1000мм протяженностью L=3418х2м.п., СП ХТС в рамках реализации инвестиционного проек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та H_505-ХТСКх-39</w:t>
            </w:r>
            <w:r>
              <w:rPr>
                <w:bCs w:val="0"/>
                <w:i w:val="0"/>
                <w:sz w:val="24"/>
                <w:szCs w:val="24"/>
                <w14:ligatures w14:val="none"/>
              </w:rPr>
              <w:t xml:space="preserve">.</w:t>
            </w:r>
            <w:r>
              <w:rPr>
                <w:i w:val="0"/>
                <w:iCs w:val="0"/>
                <w:sz w:val="24"/>
                <w:szCs w:val="24"/>
                <w14:ligatures w14:val="none"/>
              </w:rPr>
            </w:r>
            <w:r>
              <w:rPr>
                <w:i w:val="0"/>
                <w:iCs w:val="0"/>
                <w:sz w:val="24"/>
                <w:szCs w:val="24"/>
                <w14:ligatures w14:val="none"/>
              </w:rPr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eastAsia="Calibri"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none"/>
              </w:rPr>
              <w:t xml:space="preserve">с даты заключения договора</w:t>
            </w: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firstLine="0"/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31.10.2026 </w:t>
            </w:r>
            <w:r>
              <w:rPr>
                <w:bCs/>
                <w:sz w:val="24"/>
                <w:szCs w:val="24"/>
                <w:highlight w:val="white"/>
              </w:rPr>
              <w:t xml:space="preserve">г.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*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</w:tc>
      </w:tr>
    </w:tbl>
    <w:p>
      <w:pPr>
        <w:pStyle w:val="986"/>
        <w:ind w:left="1614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*Увеличение срока окончания работ не допускается, так как указание конкретного срока завершения работ вызвано необходимостью полного выполнения работ и сдачи теплосетевого объек</w:t>
      </w:r>
      <w:r>
        <w:rPr>
          <w:i/>
          <w:sz w:val="24"/>
          <w:szCs w:val="24"/>
        </w:rPr>
        <w:t xml:space="preserve">та в эксплуатацию и представителям надзорных органов со стороны администрации г. Хабаровска в указанный период, во избежание рисков срыва начала отопительного сезона и получения паспорта готовности предприятия к прохождению осенне-зимнего периода нагрузок.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" w:hanging="567"/>
        <w:spacing w:line="360" w:lineRule="auto"/>
        <w:rPr>
          <w:sz w:val="24"/>
          <w:szCs w:val="24"/>
        </w:rPr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1134" w:right="850" w:bottom="1134" w:left="1134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" w:hanging="567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" w:hanging="567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0"/>
        <w:rPr>
          <w:sz w:val="24"/>
          <w:szCs w:val="24"/>
        </w:rPr>
      </w:pPr>
      <w:r>
        <w:rPr>
          <w:sz w:val="24"/>
          <w:szCs w:val="24"/>
        </w:rPr>
      </w:r>
      <w:bookmarkStart w:id="25" w:name="_Toc157784553"/>
      <w:r>
        <w:rPr>
          <w:sz w:val="24"/>
          <w:szCs w:val="24"/>
        </w:rPr>
        <w:t xml:space="preserve">2.2 Требования к качеству работ</w:t>
      </w:r>
      <w:bookmarkEnd w:id="2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9"/>
        <w:rPr>
          <w:sz w:val="24"/>
        </w:rPr>
      </w:pPr>
      <w:r>
        <w:rPr>
          <w:sz w:val="24"/>
          <w:szCs w:val="24"/>
        </w:rPr>
      </w:r>
      <w:bookmarkStart w:id="26" w:name="_Toc157784554"/>
      <w:r>
        <w:rPr>
          <w:sz w:val="24"/>
        </w:rPr>
        <w:t xml:space="preserve">Таблица 4. Требования к качеству работ</w:t>
      </w:r>
      <w:bookmarkEnd w:id="26"/>
      <w:r>
        <w:rPr>
          <w:sz w:val="24"/>
        </w:rPr>
      </w:r>
      <w:r>
        <w:rPr>
          <w:sz w:val="24"/>
        </w:rPr>
      </w:r>
    </w:p>
    <w:p>
      <w:pPr>
        <w:contextualSpacing/>
        <w:ind w:left="0" w:right="0" w:firstLine="0"/>
        <w:jc w:val="left"/>
        <w:spacing w:before="60" w:after="60" w:line="276" w:lineRule="auto"/>
        <w:rPr>
          <w:i w:val="0"/>
          <w:iCs w:val="0"/>
          <w:sz w:val="24"/>
          <w:szCs w:val="24"/>
          <w14:ligatures w14:val="none"/>
        </w:rPr>
        <w:suppressLineNumbers w:val="0"/>
      </w:pPr>
      <w:r>
        <w:rPr>
          <w:bCs/>
          <w:sz w:val="24"/>
          <w:szCs w:val="24"/>
        </w:rPr>
      </w:r>
      <w:r>
        <w:rPr>
          <w:sz w:val="24"/>
          <w:szCs w:val="24"/>
        </w:rPr>
        <w:t xml:space="preserve">Наименование работ/этапа работ: </w:t>
      </w:r>
      <w:r>
        <w:rPr>
          <w:bCs w:val="0"/>
          <w:i w:val="0"/>
          <w:sz w:val="24"/>
          <w:szCs w:val="24"/>
          <w14:ligatures w14:val="none"/>
        </w:rPr>
        <w:t xml:space="preserve">О</w:t>
      </w:r>
      <w:r>
        <w:rPr>
          <w:bCs w:val="0"/>
          <w:i w:val="0"/>
          <w:sz w:val="24"/>
          <w:szCs w:val="24"/>
          <w14:ligatures w14:val="none"/>
        </w:rPr>
        <w:t xml:space="preserve">КПД 42.21.21. 000 Выполнение строительно-монтажных работ по объекту: Реконструкция тепломагистрали ТМ-32 от узла 326 до ТК 328.26 с увеличением диаметра Ду=700/800мм на Ду=1000мм протяженностью L=3418х2м.п., СП ХТС в рамках реализации инвестиционного проек</w:t>
      </w:r>
      <w:r>
        <w:rPr>
          <w:bCs w:val="0"/>
          <w:i w:val="0"/>
          <w:sz w:val="24"/>
          <w:szCs w:val="24"/>
          <w14:ligatures w14:val="none"/>
        </w:rPr>
        <w:t xml:space="preserve">та H_505-ХТСКх-39</w:t>
      </w:r>
      <w:r>
        <w:rPr>
          <w:bCs w:val="0"/>
          <w:i w:val="0"/>
          <w:sz w:val="24"/>
          <w:szCs w:val="24"/>
          <w14:ligatures w14:val="none"/>
        </w:rPr>
        <w:t xml:space="preserve">.</w:t>
      </w:r>
      <w:r>
        <w:rPr>
          <w:i w:val="0"/>
          <w:iCs w:val="0"/>
          <w:sz w:val="24"/>
          <w:szCs w:val="24"/>
          <w14:ligatures w14:val="none"/>
        </w:rPr>
      </w:r>
      <w:r>
        <w:rPr>
          <w:i w:val="0"/>
          <w:iCs w:val="0"/>
          <w:sz w:val="24"/>
          <w:szCs w:val="24"/>
          <w14:ligatures w14:val="none"/>
        </w:rPr>
      </w:r>
    </w:p>
    <w:p>
      <w:pPr>
        <w:ind w:firstLine="0"/>
        <w:tabs>
          <w:tab w:val="left" w:pos="3002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1019"/>
        <w:tblW w:w="15029" w:type="dxa"/>
        <w:tblInd w:w="-5" w:type="dxa"/>
        <w:tblLayout w:type="fixed"/>
        <w:tblLook w:val="05A0" w:firstRow="1" w:lastRow="0" w:firstColumn="1" w:lastColumn="1" w:noHBand="0" w:noVBand="1"/>
      </w:tblPr>
      <w:tblGrid>
        <w:gridCol w:w="994"/>
        <w:gridCol w:w="2531"/>
        <w:gridCol w:w="3234"/>
        <w:gridCol w:w="2444"/>
        <w:gridCol w:w="1081"/>
        <w:gridCol w:w="1221"/>
        <w:gridCol w:w="1223"/>
        <w:gridCol w:w="2302"/>
      </w:tblGrid>
      <w:tr>
        <w:tblPrEx/>
        <w:trPr/>
        <w:tc>
          <w:tcPr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3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67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474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517"/>
        </w:trPr>
        <w:tc>
          <w:tcPr>
            <w:tcW w:w="994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53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3"/>
            <w:tcW w:w="6759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24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3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3"/>
            <w:tcW w:w="67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461"/>
        </w:trPr>
        <w:tc>
          <w:tcPr>
            <w:tcW w:w="994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contextualSpacing/>
              <w:ind w:left="289" w:right="0" w:hanging="6"/>
              <w:jc w:val="left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выполнению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restart"/>
            <w:textDirection w:val="lrTb"/>
            <w:noWrap w:val="false"/>
          </w:tcPr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должен предоставить в заявке согласие выполнить работы, полностью соответствующие настоящим техническим требованиям, по форме Технического предложения, установленной в Документации о закупке.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02" w:type="dxa"/>
            <w:vMerge w:val="restart"/>
            <w:textDirection w:val="lrTb"/>
            <w:noWrap w:val="false"/>
          </w:tcPr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32"/>
              </w:numPr>
              <w:contextualSpacing/>
              <w:ind w:left="142" w:right="0" w:firstLine="0"/>
              <w:jc w:val="right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vAlign w:val="center"/>
            <w:textDirection w:val="lrTb"/>
            <w:noWrap w:val="false"/>
          </w:tcPr>
          <w:p>
            <w:pPr>
              <w:ind w:firstLine="0"/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Общие требования к выполнению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302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142" w:right="0" w:firstLine="0"/>
              <w:jc w:val="left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31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auto" w:fill="auto"/>
            <w:tcW w:w="6759" w:type="dxa"/>
            <w:textDirection w:val="lrTb"/>
            <w:noWrap w:val="false"/>
          </w:tcPr>
          <w:p>
            <w:pPr>
              <w:ind w:left="0" w:right="0" w:firstLine="283"/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(НТД):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contextualSpacing/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709" w:leader="none"/>
              </w:tabs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СП 74.13330.2023. «Свод правил. Тепловые сети. СНиП 3.05.03-85» (утв. и введен в действие Приказом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 Минстроя России от 19.12.2023 №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 947/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пр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);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ind w:left="0" w:right="0" w:firstLine="283"/>
              <w:jc w:val="both"/>
              <w:spacing w:before="0" w:after="300" w:line="240" w:lineRule="auto"/>
              <w:shd w:val="clear" w:color="ffffff" w:fill="ffffff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Правила технической эксплуатации объектов теплоснабжения и теплопотребляющих установок (у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тв. приказом Минэнерго России от 14 мая 2025 г. № 511);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ind w:left="0" w:right="0" w:firstLine="283"/>
              <w:jc w:val="both"/>
              <w:spacing w:line="240" w:lineRule="auto"/>
              <w:widowControl w:val="off"/>
              <w:tabs>
                <w:tab w:val="left" w:pos="709" w:leader="none"/>
              </w:tabs>
              <w:rPr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highlight w:val="white"/>
              </w:rPr>
              <w:t xml:space="preserve">С</w:t>
            </w:r>
            <w:r>
              <w:rPr>
                <w:bCs/>
                <w:iCs/>
                <w:color w:val="000000" w:themeColor="text1"/>
                <w:sz w:val="24"/>
                <w:szCs w:val="24"/>
                <w:highlight w:val="white"/>
              </w:rPr>
              <w:t xml:space="preserve">П 78.13330.2012. Свод пр</w:t>
            </w:r>
            <w:r>
              <w:rPr>
                <w:bCs/>
                <w:iCs/>
                <w:color w:val="000000" w:themeColor="text1"/>
                <w:sz w:val="24"/>
                <w:szCs w:val="24"/>
                <w:highlight w:val="white"/>
              </w:rPr>
              <w:t xml:space="preserve">авил. Автомобильные дороги. Актуализированная редакция СНиП 3.06.03-85 (утв. Приказом </w:t>
            </w:r>
            <w:r>
              <w:rPr>
                <w:bCs/>
                <w:iCs/>
                <w:color w:val="000000" w:themeColor="text1"/>
                <w:sz w:val="24"/>
                <w:szCs w:val="24"/>
                <w:highlight w:val="white"/>
              </w:rPr>
              <w:t xml:space="preserve">Минрегиона</w:t>
            </w:r>
            <w:r>
              <w:rPr>
                <w:bCs/>
                <w:iCs/>
                <w:color w:val="000000" w:themeColor="text1"/>
                <w:sz w:val="24"/>
                <w:szCs w:val="24"/>
                <w:highlight w:val="white"/>
              </w:rPr>
              <w:t xml:space="preserve"> России от 30.06.2012 № 272) с изм. №1 от 17.06.2017, с изм.№2 от 20.11.2021;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ind w:left="0" w:right="0" w:firstLine="283"/>
              <w:jc w:val="both"/>
              <w:spacing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РД 03-615-03 «Порядок применения сварочных технологий при изготовлении, монтаже, ремонте и реконструкции технических устройств для опасных производственных объектов» (утв. Госгортехнадзором России,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19.06.2003);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ind w:left="0" w:right="0" w:firstLine="283"/>
              <w:jc w:val="both"/>
              <w:spacing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РД 03-614-03 «Порядок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объектов» (утв. Госгортехнадзором России, 19.06.2003);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ind w:left="0" w:right="0" w:firstLine="283"/>
              <w:jc w:val="both"/>
              <w:spacing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Федеральные нормы и правила в области промышленной безопасности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Требования к производству сварочных работ на опасных производственных объектах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 (утв. приказом Ростехнадзора от 11.12.2020 № 519);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ind w:left="0" w:right="0" w:firstLine="283"/>
              <w:jc w:val="both"/>
              <w:spacing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Правилами благоустройства городского округа «Город Хабаровск» № 677 от 17 октября 2017 г. (утв. Решением Хабаровской городской думы от 27.12.2022г. № 1115). 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ind w:left="0" w:right="0" w:firstLine="283"/>
              <w:jc w:val="both"/>
              <w:spacing w:line="240" w:lineRule="auto"/>
              <w:widowControl w:val="off"/>
              <w:tabs>
                <w:tab w:val="left" w:pos="709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highlight w:val="white"/>
              </w:rPr>
              <w:t xml:space="preserve">СП 45.13330.2017 Свод правил. Земляные сооружения, основания и фундаменты. Актуализированная редакция СНиП 3.02.01-87 (ред. 20.11.2019);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contextualSpacing/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709" w:leader="none"/>
              </w:tabs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Положение «Об организации контроля и приемке выполненных работ на ремонтируемых объектах, объектах модернизации, реконструкции и технического перевооружения», утвержденным приказом № 555 от 29.11.2019 г. АО «ДГК»;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contextualSpacing/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709" w:leader="none"/>
              </w:tabs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СП 68.13330.2017 «Приемка в эксплуатацию законченных строительством объектов. Основные положения» (утв. Приказом Министерства строительства и жилищно-коммунального хозяйства Российской Федерации, от 27.07.2017 № 1033/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пр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);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contextualSpacing/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709" w:leader="none"/>
              </w:tabs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СП 72.13330.2016 «СНиП 3.04.03-85 Защита строительных конструкций и сооружений от коррозии» (Приказ Минстроя России от 16 декабря 2016 г. № 965/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пр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);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86"/>
              <w:numPr>
                <w:ilvl w:val="0"/>
                <w:numId w:val="60"/>
              </w:numPr>
              <w:contextualSpacing/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709" w:leader="none"/>
              </w:tabs>
              <w:rPr>
                <w:color w:val="ff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СП 71.13330.2017 «Изоляционные и отделочные покрытия» Актуализированная редакция СНиП 3.04.01-87 (с Изменением № 1) ред. от 17.12.2021.</w:t>
            </w:r>
            <w:r>
              <w:rPr>
                <w:color w:val="ff0000" w:themeColor="text1"/>
                <w:sz w:val="24"/>
                <w:szCs w:val="24"/>
                <w:highlight w:val="white"/>
              </w:rPr>
            </w:r>
            <w:r>
              <w:rPr>
                <w:color w:val="ff0000" w:themeColor="text1"/>
                <w:sz w:val="24"/>
                <w:szCs w:val="24"/>
                <w:highlight w:val="white"/>
              </w:rPr>
            </w:r>
          </w:p>
          <w:p>
            <w:pPr>
              <w:pStyle w:val="808"/>
              <w:ind w:firstLine="283"/>
              <w:jc w:val="both"/>
              <w:spacing w:before="0" w:after="0" w:line="240" w:lineRule="auto"/>
              <w:widowControl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  <w:lang w:val="ru-RU" w:bidi="ar-SA"/>
              </w:rPr>
              <w:t xml:space="preserve">В случае если какой-либо из указанных в настоящей Ведомости ГОСТов или нормативных документов были отменены в связи с выпуском новой редакции стандарта, то необходимо применять ГОСТ или нормативный документ, принятый в его развитие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ind w:left="0" w:right="0" w:firstLine="283"/>
              <w:jc w:val="both"/>
              <w:spacing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auto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457"/>
        </w:trPr>
        <w:tc>
          <w:tcPr>
            <w:tcBorders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32"/>
              </w:numPr>
              <w:contextualSpacing/>
              <w:ind w:left="142" w:right="0" w:firstLine="0"/>
              <w:jc w:val="right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vAlign w:val="center"/>
            <w:textDirection w:val="lrTb"/>
            <w:noWrap w:val="false"/>
          </w:tcPr>
          <w:p>
            <w:pPr>
              <w:ind w:firstLine="0"/>
              <w:spacing w:before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организации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142" w:right="0" w:firstLine="0"/>
              <w:spacing w:before="60" w:after="6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1.2.1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firstLine="0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firstLine="0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31" w:type="dxa"/>
            <w:textDirection w:val="lrTb"/>
            <w:noWrap w:val="false"/>
          </w:tcPr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6759" w:type="dxa"/>
            <w:textDirection w:val="lrTb"/>
            <w:noWrap w:val="false"/>
          </w:tcPr>
          <w:p>
            <w:pPr>
              <w:ind w:left="0" w:right="0" w:firstLine="283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Допуск персонала подрядчика для выполнения работ должен осуществляться в соответствии с Положением о допуске персонала подрядных организаций к выполнению работ на объектах АО «ДГК»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22.1-504-2025 утв. Приказом АО «ДГК» от 25.09.2025 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П-ДГК/795 (Приложение № 6 к настоящим ТТ) с обязательным оформлением необходимых нарядов-допусков.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Подготовку рабочих мест и допуск к выполнению работ выполняет персонал Заказчика.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ind w:left="0" w:right="0" w:firstLine="283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bottom w:val="non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142" w:right="0" w:firstLine="0"/>
              <w:spacing w:before="60" w:after="60" w:line="276" w:lineRule="auto"/>
              <w:rPr>
                <w:rFonts w:eastAsia="Calibri"/>
                <w:sz w:val="24"/>
                <w:szCs w:val="24"/>
                <w:highlight w:val="green"/>
              </w:rPr>
            </w:pPr>
            <w:r>
              <w:rPr>
                <w:rFonts w:eastAsia="Calibri"/>
                <w:sz w:val="24"/>
                <w:szCs w:val="24"/>
              </w:rPr>
              <w:t xml:space="preserve">1.2.2</w:t>
            </w:r>
            <w:r>
              <w:rPr>
                <w:rFonts w:eastAsia="Calibri"/>
                <w:sz w:val="24"/>
                <w:szCs w:val="24"/>
                <w:highlight w:val="green"/>
              </w:rPr>
            </w:r>
            <w:r>
              <w:rPr>
                <w:rFonts w:eastAsia="Calibri"/>
                <w:sz w:val="24"/>
                <w:szCs w:val="24"/>
                <w:highlight w:val="green"/>
              </w:rPr>
            </w:r>
          </w:p>
        </w:tc>
        <w:tc>
          <w:tcPr>
            <w:tcW w:w="2531" w:type="dxa"/>
            <w:vMerge w:val="restart"/>
            <w:textDirection w:val="lrTb"/>
            <w:noWrap w:val="false"/>
          </w:tcPr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Требования к организации процесса выполнения работ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6759" w:type="dxa"/>
            <w:textDirection w:val="lrTb"/>
            <w:noWrap w:val="false"/>
          </w:tcPr>
          <w:p>
            <w:pPr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Комплекс организационно–технических мероприятий, выполняе</w:t>
            </w:r>
            <w:r>
              <w:rPr>
                <w:sz w:val="24"/>
                <w:szCs w:val="24"/>
              </w:rPr>
              <w:t xml:space="preserve">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работ, оптимальное расходование материально-технических и трудовые ресурсов.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</w:rPr>
              <w:t xml:space="preserve">Изменения объемов работ, предусмотренных ведомостью объемов работ, оформляются в соответствии с требованиями Правил </w:t>
            </w:r>
            <w:r>
              <w:rPr>
                <w:sz w:val="24"/>
                <w:szCs w:val="24"/>
              </w:rPr>
              <w:t xml:space="preserve">ТОиР</w:t>
            </w:r>
            <w:r>
              <w:rPr>
                <w:sz w:val="24"/>
                <w:szCs w:val="24"/>
              </w:rPr>
              <w:t xml:space="preserve"> (ведомостью дополнительных работ по ремонту и протоколом исключения работ из ведомости объемов работ по ремонту), согласовываются с исполнителями и утверждаются техническим руководителем структурного подразделения, </w:t>
            </w:r>
            <w:r>
              <w:rPr>
                <w:sz w:val="24"/>
                <w:szCs w:val="24"/>
              </w:rPr>
              <w:t xml:space="preserve">ответственного за непосредственную эксплуатацию производственного объекта. Перечень, форма и сроки передачи ремонтной документации определяется условиями Договора.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2"/>
                <w:numId w:val="32"/>
              </w:numPr>
              <w:contextualSpacing/>
              <w:ind w:firstLine="0"/>
              <w:jc w:val="center"/>
              <w:spacing w:before="60" w:after="60" w:line="276" w:lineRule="auto"/>
              <w:rPr>
                <w:rFonts w:eastAsia="Calibri"/>
                <w:sz w:val="24"/>
                <w:szCs w:val="24"/>
                <w:highlight w:val="green"/>
              </w:rPr>
            </w:pPr>
            <w:r>
              <w:rPr>
                <w:rFonts w:eastAsia="Calibri"/>
                <w:sz w:val="24"/>
                <w:szCs w:val="24"/>
                <w:highlight w:val="green"/>
              </w:rPr>
            </w:r>
            <w:r>
              <w:rPr>
                <w:rFonts w:eastAsia="Calibri"/>
                <w:sz w:val="24"/>
                <w:szCs w:val="24"/>
                <w:highlight w:val="green"/>
              </w:rPr>
            </w:r>
            <w:r>
              <w:rPr>
                <w:rFonts w:eastAsia="Calibri"/>
                <w:sz w:val="24"/>
                <w:szCs w:val="24"/>
                <w:highlight w:val="green"/>
              </w:rPr>
            </w:r>
          </w:p>
        </w:tc>
        <w:tc>
          <w:tcPr>
            <w:tcW w:w="2531" w:type="dxa"/>
            <w:vMerge w:val="continue"/>
            <w:textDirection w:val="lrTb"/>
            <w:noWrap w:val="false"/>
          </w:tcPr>
          <w:p>
            <w:pPr>
              <w:ind w:firstLine="0"/>
              <w:spacing w:before="60"/>
              <w:widowControl w:val="off"/>
              <w:tabs>
                <w:tab w:val="left" w:pos="426" w:leader="none"/>
              </w:tabs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6759" w:type="dxa"/>
            <w:textDirection w:val="lrTb"/>
            <w:noWrap w:val="false"/>
          </w:tcPr>
          <w:p>
            <w:pPr>
              <w:ind w:left="0" w:right="0" w:firstLine="283"/>
              <w:jc w:val="both"/>
              <w:spacing w:line="240" w:lineRule="auto"/>
              <w:shd w:val="clear" w:color="auto" w:fill="ffffff"/>
              <w:tabs>
                <w:tab w:val="left" w:pos="1276" w:leader="none"/>
                <w:tab w:val="left" w:pos="1418" w:leader="none"/>
              </w:tabs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В</w:t>
            </w:r>
            <w:r>
              <w:rPr>
                <w:sz w:val="24"/>
                <w:szCs w:val="24"/>
                <w:highlight w:val="white"/>
              </w:rPr>
              <w:t xml:space="preserve"> течение 5 (пяти) календарных дней с даты заключения Договора предоставить Заказчику на согласование Проект Производства Работ (ППР) с указанием общих методов и технологии работ, организационных вопросов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28"/>
        </w:trPr>
        <w:tc>
          <w:tcPr>
            <w:tcBorders>
              <w:top w:val="single" w:color="000000" w:sz="4" w:space="0"/>
              <w:bottom w:val="none" w:color="000000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pPr>
              <w:numPr>
                <w:ilvl w:val="2"/>
                <w:numId w:val="32"/>
              </w:numPr>
              <w:contextualSpacing/>
              <w:ind w:firstLine="0"/>
              <w:jc w:val="center"/>
              <w:spacing w:before="60" w:after="60" w:line="276" w:lineRule="auto"/>
              <w:rPr>
                <w:rFonts w:eastAsia="Calibri"/>
                <w:sz w:val="24"/>
                <w:szCs w:val="24"/>
                <w:highlight w:val="green"/>
              </w:rPr>
            </w:pPr>
            <w:r>
              <w:rPr>
                <w:rFonts w:eastAsia="Calibri"/>
                <w:sz w:val="24"/>
                <w:szCs w:val="24"/>
                <w:highlight w:val="green"/>
              </w:rPr>
            </w:r>
            <w:r>
              <w:rPr>
                <w:rFonts w:eastAsia="Calibri"/>
                <w:sz w:val="24"/>
                <w:szCs w:val="24"/>
                <w:highlight w:val="green"/>
              </w:rPr>
            </w:r>
            <w:r>
              <w:rPr>
                <w:rFonts w:eastAsia="Calibri"/>
                <w:sz w:val="24"/>
                <w:szCs w:val="24"/>
                <w:highlight w:val="green"/>
              </w:rPr>
            </w:r>
          </w:p>
        </w:tc>
        <w:tc>
          <w:tcPr>
            <w:tcW w:w="2531" w:type="dxa"/>
            <w:vMerge w:val="continue"/>
            <w:textDirection w:val="lrTb"/>
            <w:noWrap w:val="false"/>
          </w:tcPr>
          <w:p>
            <w:pPr>
              <w:ind w:firstLine="0"/>
              <w:spacing w:before="60"/>
              <w:widowControl w:val="off"/>
              <w:tabs>
                <w:tab w:val="left" w:pos="426" w:leader="none"/>
              </w:tabs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6759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bCs/>
                <w:sz w:val="24"/>
                <w:szCs w:val="24"/>
              </w:rPr>
              <w:t xml:space="preserve">Обеспечить наличие у Подрядчика </w:t>
            </w:r>
            <w:commentRangeStart w:id="1"/>
            <w:r>
              <w:rPr>
                <w:bCs/>
                <w:sz w:val="24"/>
                <w:szCs w:val="24"/>
              </w:rPr>
              <w:t xml:space="preserve">действующего </w:t>
            </w:r>
            <w:commentRangeEnd w:id="1"/>
            <w:r>
              <w:commentReference w:id="1"/>
            </w:r>
            <w:r>
              <w:rPr>
                <w:bCs/>
                <w:sz w:val="24"/>
                <w:szCs w:val="24"/>
              </w:rPr>
              <w:t xml:space="preserve">свидетельства  о готовности организации к применению аттестованной технологии сварки, свидетельства об аттестации сварочного оборудования и сварочных материалов (в соответствии с требованиями РД 03-615-03, РД 03-614-03, Приказа 519 от 11.12.2020 </w:t>
            </w:r>
            <w:r>
              <w:rPr>
                <w:bCs/>
                <w:sz w:val="24"/>
                <w:szCs w:val="24"/>
              </w:rPr>
              <w:t xml:space="preserve">Ростехнадзора</w:t>
            </w:r>
            <w:r>
              <w:rPr>
                <w:bCs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позволяющего ему выполнять на опасном производственном объекте следующие виды сварочных работ: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способ сварки: РД, группы и технические устройства: КО-2;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способ сварки: РД, группы и технические устройства: СК-1;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способ сварки: РД, группы и технические устройства: СК-2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способ сварки: РД, группы и технические устройства: СК-3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с предоставлением до начала работ:</w:t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1.копии свидетельств об аттестации технологии сварки (группа технических устройств ОПО: котельное оборудование (КО 2); строительные конструкции (СК1-3)); 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ind w:firstLine="0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2.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копию свидетельства об аттестации сварочного оборудования (группа технических устройств ОПО: котельное оборудование (КО 2); строительные конструкции (СК1-3));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ind w:firstLine="0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3.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копию свидетельства об аттестации сварочных материалов (группа технических устройств ОПО: котельное оборудование (КО 2); строительные конструкции (СК1-3));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ind w:firstLine="0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4.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копию свидетельства об аттестации лаборатории неразрушающего контроля по методам и объемам контроля;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ind w:firstLine="0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5.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при отсутствии своей лаборатории - копию действующего договора со сторонней аттестованной лабораторией неразрушающего контроля;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pStyle w:val="808"/>
              <w:ind w:firstLine="0"/>
              <w:jc w:val="both"/>
              <w:spacing w:before="0" w:after="0" w:line="240" w:lineRule="auto"/>
              <w:shd w:val="clear" w:color="auto" w:fill="ffffff"/>
              <w:widowControl/>
              <w:tabs>
                <w:tab w:val="clear" w:pos="709" w:leader="none"/>
                <w:tab w:val="left" w:pos="1276" w:leader="none"/>
                <w:tab w:val="left" w:pos="1418" w:leader="none"/>
              </w:tabs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6.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копии действующих свидетельств о поверке приборов неразрушающего контроля, которые будут использованы для выполнения объемов работ.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numPr>
                <w:ilvl w:val="2"/>
                <w:numId w:val="32"/>
              </w:numPr>
              <w:contextualSpacing/>
              <w:ind w:firstLine="0"/>
              <w:jc w:val="center"/>
              <w:spacing w:before="60" w:after="60" w:line="276" w:lineRule="auto"/>
              <w:rPr>
                <w:rFonts w:eastAsia="Calibri"/>
                <w:sz w:val="24"/>
                <w:szCs w:val="24"/>
                <w:highlight w:val="green"/>
              </w:rPr>
            </w:pPr>
            <w:r>
              <w:rPr>
                <w:rFonts w:eastAsia="Calibri"/>
                <w:sz w:val="24"/>
                <w:szCs w:val="24"/>
                <w:highlight w:val="green"/>
              </w:rPr>
            </w:r>
            <w:r>
              <w:rPr>
                <w:rFonts w:eastAsia="Calibri"/>
                <w:sz w:val="24"/>
                <w:szCs w:val="24"/>
                <w:highlight w:val="green"/>
              </w:rPr>
            </w:r>
            <w:r>
              <w:rPr>
                <w:rFonts w:eastAsia="Calibri"/>
                <w:sz w:val="24"/>
                <w:szCs w:val="24"/>
                <w:highlight w:val="green"/>
              </w:rPr>
            </w:r>
          </w:p>
        </w:tc>
        <w:tc>
          <w:tcPr>
            <w:tcW w:w="2531" w:type="dxa"/>
            <w:vMerge w:val="continue"/>
            <w:textDirection w:val="lrTb"/>
            <w:noWrap w:val="false"/>
          </w:tcPr>
          <w:p>
            <w:pPr>
              <w:ind w:firstLine="0"/>
              <w:spacing w:before="60"/>
              <w:widowControl w:val="off"/>
              <w:tabs>
                <w:tab w:val="left" w:pos="426" w:leader="none"/>
              </w:tabs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</w:tcBorders>
            <w:tcW w:w="6759" w:type="dxa"/>
            <w:textDirection w:val="lrTb"/>
            <w:noWrap w:val="false"/>
          </w:tcPr>
          <w:p>
            <w:pPr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</w:rPr>
              <w:t xml:space="preserve">Также Подрядчик должен выполнить утилизацию строительного мусора с предоставлением отчетных документов.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04"/>
        </w:trPr>
        <w:tc>
          <w:tcPr>
            <w:tcW w:w="994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32"/>
              </w:numPr>
              <w:contextualSpacing/>
              <w:ind w:left="142" w:right="0" w:firstLine="0"/>
              <w:jc w:val="center"/>
              <w:spacing w:before="60" w:after="60" w:line="276" w:lineRule="auto"/>
              <w:rPr>
                <w:rFonts w:eastAsia="Calibri"/>
                <w:color w:val="ff0000"/>
                <w:sz w:val="24"/>
                <w:szCs w:val="24"/>
              </w:rPr>
            </w:pPr>
            <w:r>
              <w:rPr>
                <w:rFonts w:eastAsia="Calibri"/>
                <w:color w:val="ff0000"/>
                <w:sz w:val="24"/>
                <w:szCs w:val="24"/>
              </w:rPr>
            </w:r>
            <w:r>
              <w:rPr>
                <w:rFonts w:eastAsia="Calibri"/>
                <w:color w:val="ff0000"/>
                <w:sz w:val="24"/>
                <w:szCs w:val="24"/>
              </w:rPr>
            </w:r>
            <w:r>
              <w:rPr>
                <w:rFonts w:eastAsia="Calibri"/>
                <w:color w:val="ff0000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</w:t>
            </w:r>
            <w:r>
              <w:rPr>
                <w:b/>
                <w:sz w:val="24"/>
                <w:szCs w:val="24"/>
              </w:rPr>
              <w:t xml:space="preserve">используемым материалам, </w:t>
            </w:r>
            <w:r>
              <w:rPr>
                <w:b/>
                <w:sz w:val="24"/>
                <w:szCs w:val="24"/>
              </w:rPr>
              <w:t xml:space="preserve">контролю качества работ и </w:t>
            </w:r>
            <w:r>
              <w:rPr>
                <w:b/>
                <w:sz w:val="24"/>
                <w:szCs w:val="24"/>
              </w:rPr>
              <w:t xml:space="preserve">материалов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>
              <w:rPr>
                <w:b/>
                <w:color w:val="ff0000"/>
                <w:sz w:val="24"/>
                <w:szCs w:val="24"/>
              </w:rPr>
            </w:r>
            <w:r>
              <w:rPr>
                <w:b/>
                <w:color w:val="ff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142" w:right="0" w:firstLine="0"/>
              <w:spacing w:before="60" w:after="6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1.3.1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31" w:type="dxa"/>
            <w:textDirection w:val="lrTb"/>
            <w:noWrap w:val="false"/>
          </w:tcPr>
          <w:p>
            <w:pPr>
              <w:ind w:firstLine="0"/>
              <w:jc w:val="left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Требования к используемым </w:t>
            </w:r>
            <w:r>
              <w:rPr>
                <w:i w:val="0"/>
                <w:iCs w:val="0"/>
                <w:sz w:val="24"/>
                <w:szCs w:val="24"/>
              </w:rPr>
              <w:t xml:space="preserve">МТР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i w:val="0"/>
                <w:iCs w:val="0"/>
                <w:color w:val="ff000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bCs/>
                <w:i w:val="0"/>
                <w:iCs w:val="0"/>
                <w:color w:val="ff0000"/>
                <w:sz w:val="24"/>
                <w:szCs w:val="24"/>
              </w:rPr>
            </w:r>
            <w:r>
              <w:rPr>
                <w:bCs/>
                <w:i w:val="0"/>
                <w:iCs w:val="0"/>
                <w:color w:val="ff0000"/>
                <w:sz w:val="24"/>
                <w:szCs w:val="24"/>
              </w:rPr>
            </w:r>
          </w:p>
        </w:tc>
        <w:tc>
          <w:tcPr>
            <w:gridSpan w:val="3"/>
            <w:tcW w:w="6759" w:type="dxa"/>
            <w:textDirection w:val="lrTb"/>
            <w:noWrap w:val="false"/>
          </w:tcPr>
          <w:p>
            <w:pPr>
              <w:ind w:left="0" w:right="0" w:firstLine="283"/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Материалы, необходимые для выполнения работ, приобретаются Подрядчиком самостоятельно в соответствии с </w:t>
            </w:r>
            <w:r>
              <w:rPr>
                <w:sz w:val="24"/>
                <w:szCs w:val="24"/>
              </w:rPr>
              <w:t xml:space="preserve">Постановлением Правительства Российской Федерации от 23 декабря 2</w:t>
            </w:r>
            <w:r>
              <w:rPr>
                <w:sz w:val="24"/>
                <w:szCs w:val="24"/>
              </w:rPr>
              <w:t xml:space="preserve">024 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лиц», а также согласно Приложени</w:t>
            </w:r>
            <w:r>
              <w:rPr>
                <w:bCs/>
                <w:sz w:val="24"/>
                <w:szCs w:val="24"/>
              </w:rPr>
              <w:t xml:space="preserve">ю № 3 к настоящим Техническим требованиям.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line="240" w:lineRule="auto"/>
              <w:shd w:val="clear" w:color="auto" w:fill="ffffff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применяемые материалы должны быть новыми и не использованными ранее, без повреждений.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  <w:highlight w:val="white"/>
              </w:rPr>
              <w:t xml:space="preserve">одрядчиком в работе могут быть применены эквивалентные материалы*, которые должны быт</w:t>
            </w:r>
            <w:r>
              <w:rPr>
                <w:sz w:val="24"/>
                <w:szCs w:val="24"/>
                <w:highlight w:val="white"/>
              </w:rPr>
              <w:t xml:space="preserve">ь предварительно согласова</w:t>
            </w:r>
            <w:r>
              <w:rPr>
                <w:sz w:val="24"/>
                <w:szCs w:val="24"/>
                <w:highlight w:val="white"/>
              </w:rPr>
              <w:t xml:space="preserve">ны с Заказчиком письменно.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b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</w:t>
            </w:r>
            <w:r>
              <w:rPr>
                <w:sz w:val="24"/>
                <w:szCs w:val="24"/>
                <w:highlight w:val="white"/>
                <w:lang w:val="ru-RU" w:bidi="ar-SA"/>
              </w:rPr>
              <w:t xml:space="preserve">Ведомости материалов предоставляемых Подрядчиком</w:t>
            </w:r>
            <w:r>
              <w:rPr>
                <w:sz w:val="24"/>
                <w:szCs w:val="24"/>
                <w:highlight w:val="white"/>
                <w:lang w:val="ru-RU" w:bidi="ar-SA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(Приложение № 3 к настоящим ТТ), а также</w:t>
            </w:r>
            <w:r>
              <w:rPr>
                <w:sz w:val="24"/>
                <w:szCs w:val="24"/>
                <w:highlight w:val="white"/>
              </w:rPr>
              <w:t xml:space="preserve"> Ведомости объемов работ (Приложение № 2</w:t>
            </w:r>
            <w:r>
              <w:rPr>
                <w:sz w:val="24"/>
                <w:szCs w:val="24"/>
                <w:highlight w:val="white"/>
              </w:rPr>
              <w:t xml:space="preserve"> к настоящим ТТ), будет применяться эквивалентная продукция*, Подрядчик принимает на себя все затраты по внесению соответствующих изменений в проектную и сметную документацию, а также согласованию ее с Заказчиком без увеличения общей стоимости по Договору.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bCs/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* Эквивалентная продукция - это продукция, которая по техническим и функциональным характеристикам не уступает характеристикам, указанных в перечне м</w:t>
            </w:r>
            <w:r>
              <w:rPr>
                <w:i/>
                <w:sz w:val="24"/>
                <w:szCs w:val="24"/>
              </w:rPr>
              <w:t xml:space="preserve">атериалов Подрядчика и технической документации.</w:t>
            </w:r>
            <w:r>
              <w:rPr>
                <w:bCs/>
                <w:i/>
                <w:sz w:val="24"/>
                <w:szCs w:val="24"/>
                <w:highlight w:val="none"/>
              </w:rPr>
            </w:r>
            <w:r>
              <w:rPr>
                <w:bCs/>
                <w:i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spacing w:line="240" w:lineRule="auto"/>
              <w:rPr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42" w:right="0" w:firstLine="0"/>
              <w:spacing w:before="60" w:after="6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1.3.2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31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Контроль качества используемых запасных частей и материалов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firstLine="0"/>
              <w:jc w:val="left"/>
              <w:spacing w:before="60" w:line="240" w:lineRule="auto"/>
              <w:widowControl w:val="off"/>
              <w:tabs>
                <w:tab w:val="left" w:pos="426" w:leader="none"/>
              </w:tabs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3"/>
            <w:tcW w:w="6759" w:type="dxa"/>
            <w:vMerge w:val="restart"/>
            <w:textDirection w:val="lrTb"/>
            <w:noWrap w:val="false"/>
          </w:tcPr>
          <w:p>
            <w:pPr>
              <w:ind w:left="0" w:right="0" w:firstLine="283"/>
              <w:jc w:val="both"/>
              <w:spacing w:after="0" w:afterAutospacing="0" w:line="240" w:lineRule="auto"/>
              <w:rPr>
                <w:i/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Р</w:t>
            </w:r>
            <w:r>
              <w:rPr>
                <w:i w:val="0"/>
                <w:iCs w:val="0"/>
                <w:sz w:val="24"/>
                <w:szCs w:val="24"/>
              </w:rPr>
              <w:t xml:space="preserve">уководители работ Подрядчика совместно с представителями Заказчика, осуществляют входной контроль качества применяемых материалов и запасных частей</w:t>
            </w:r>
            <w:r>
              <w:rPr>
                <w:i w:val="0"/>
                <w:iCs w:val="0"/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ind w:left="0" w:right="0" w:firstLine="283"/>
              <w:jc w:val="both"/>
              <w:spacing w:after="0" w:afterAutospacing="0" w:line="240" w:lineRule="auto"/>
              <w:rPr>
                <w:bCs/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М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атериалы Подрядчика должны иметь сертификаты, паспорта и другие документы, подтверждающие их качество. 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after="0" w:afterAutospacing="0" w:line="240" w:lineRule="auto"/>
              <w:rPr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При осуществлении Подрядчиком входного контроля качества МТР</w:t>
            </w:r>
            <w:r>
              <w:rPr>
                <w:i w:val="0"/>
                <w:iCs w:val="0"/>
                <w:sz w:val="24"/>
                <w:szCs w:val="24"/>
              </w:rPr>
              <w:t xml:space="preserve">, поступивших на место производства работ, обязательно нал</w:t>
            </w:r>
            <w:r>
              <w:rPr>
                <w:i w:val="0"/>
                <w:iCs w:val="0"/>
                <w:sz w:val="24"/>
                <w:szCs w:val="24"/>
              </w:rPr>
              <w:t xml:space="preserve">ичие и ведение журнала входного учета и контроля качества получаемых материалов. Отсутствие записи о приемке материалов и оборудовании в данном журнале дает основание Заказчику в отказе приемки выполненных работ с использованием соответствующих материалов.</w:t>
            </w:r>
            <w:r>
              <w:rPr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i w:val="0"/>
                <w:sz w:val="24"/>
                <w:szCs w:val="24"/>
                <w:highlight w:val="none"/>
              </w:rPr>
            </w:r>
            <w:r>
              <w:rPr>
                <w:i w:val="0"/>
                <w:sz w:val="24"/>
                <w:szCs w:val="24"/>
                <w:highlight w:val="none"/>
              </w:rPr>
            </w:r>
          </w:p>
          <w:p>
            <w:pPr>
              <w:ind w:left="0" w:right="0" w:firstLine="283"/>
              <w:jc w:val="both"/>
              <w:spacing w:after="0" w:afterAutospacing="0" w:line="240" w:lineRule="auto"/>
              <w:rPr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bCs w:val="0"/>
                <w:i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42" w:right="0" w:firstLine="0"/>
              <w:spacing w:before="60" w:after="6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1.3.3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31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Контроль качества работ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firstLine="0"/>
              <w:jc w:val="left"/>
              <w:spacing w:before="60" w:line="240" w:lineRule="auto"/>
              <w:widowControl w:val="off"/>
              <w:tabs>
                <w:tab w:val="left" w:pos="426" w:leader="none"/>
              </w:tabs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3"/>
            <w:tcW w:w="6759" w:type="dxa"/>
            <w:vMerge w:val="restart"/>
            <w:textDirection w:val="lrTb"/>
            <w:noWrap w:val="false"/>
          </w:tcPr>
          <w:p>
            <w:pPr>
              <w:ind w:left="0" w:right="0" w:firstLine="283"/>
              <w:jc w:val="both"/>
              <w:spacing w:after="0" w:afterAutospacing="0" w:line="240" w:lineRule="auto"/>
              <w:rPr>
                <w:bCs w:val="0"/>
                <w:i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В соответствии с законом </w:t>
            </w:r>
            <w:r>
              <w:rPr>
                <w:color w:val="000000" w:themeColor="text1"/>
                <w:sz w:val="24"/>
                <w:szCs w:val="24"/>
                <w:lang w:val="ru-RU" w:bidi="ar-SA"/>
              </w:rPr>
              <w:t xml:space="preserve">от 27.12.2002 г </w:t>
            </w:r>
            <w:r>
              <w:rPr>
                <w:i w:val="0"/>
                <w:iCs w:val="0"/>
                <w:sz w:val="24"/>
                <w:szCs w:val="24"/>
              </w:rPr>
              <w:t xml:space="preserve">№ 184-ФЗ «О техническом регулировании» Подрядчик принимает на себя добровольное обязательство о</w:t>
            </w:r>
            <w:r>
              <w:rPr>
                <w:i w:val="0"/>
                <w:iCs w:val="0"/>
                <w:sz w:val="24"/>
                <w:szCs w:val="24"/>
              </w:rPr>
              <w:t xml:space="preserve"> соблюдении требований правил, технических условий, ГОСТ, ПУЭ и других нормативных технических документов,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 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after="0" w:afterAutospacing="0" w:line="240" w:lineRule="auto"/>
              <w:rPr>
                <w:bCs/>
                <w:i/>
                <w:sz w:val="24"/>
                <w:szCs w:val="24"/>
                <w:highlight w:val="yellow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Руководители работ Подрядчика, участвующие в выполнении</w:t>
            </w:r>
            <w:r>
              <w:rPr>
                <w:i w:val="0"/>
                <w:iCs w:val="0"/>
                <w:sz w:val="24"/>
                <w:szCs w:val="24"/>
              </w:rPr>
              <w:t xml:space="preserve"> работ совместно с п</w:t>
            </w:r>
            <w:r>
              <w:rPr>
                <w:i w:val="0"/>
                <w:iCs w:val="0"/>
                <w:sz w:val="24"/>
                <w:szCs w:val="24"/>
              </w:rPr>
              <w:t xml:space="preserve">р</w:t>
            </w:r>
            <w:r>
              <w:rPr>
                <w:i w:val="0"/>
                <w:iCs w:val="0"/>
                <w:sz w:val="24"/>
                <w:szCs w:val="24"/>
              </w:rPr>
              <w:t xml:space="preserve">едставителями Заказчика, проводят оперативный контроль качества выполняемых ремонтных работ, проверяют соблюдение технологической дисциплины.</w:t>
            </w:r>
            <w:r>
              <w:rPr>
                <w:bCs/>
                <w:i/>
                <w:sz w:val="24"/>
                <w:szCs w:val="24"/>
                <w:highlight w:val="yellow"/>
              </w:rPr>
            </w:r>
            <w:r>
              <w:rPr>
                <w:bCs/>
                <w:i/>
                <w:sz w:val="24"/>
                <w:szCs w:val="24"/>
                <w:highlight w:val="yellow"/>
              </w:rPr>
            </w:r>
          </w:p>
          <w:p>
            <w:pPr>
              <w:ind w:left="0" w:right="0" w:firstLine="283"/>
              <w:jc w:val="both"/>
              <w:spacing w:after="0" w:afterAutospacing="0" w:line="240" w:lineRule="auto"/>
              <w:rPr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Требования к контролю качества работ подробно указаны в проекте договора (в том числе в разделе № 2) 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(Приложение №2 к Документации о закупке)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.</w:t>
            </w:r>
            <w:r>
              <w:rPr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bCs w:val="0"/>
                <w:i w:val="0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i w:val="0"/>
                <w:iCs w:val="0"/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44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449"/>
        </w:trPr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142" w:right="0" w:firstLine="0"/>
              <w:spacing w:before="60" w:after="60"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1.4.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персоналу Подрядчика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142" w:right="0" w:firstLine="0"/>
              <w:spacing w:before="60" w:after="60" w:line="276" w:lineRule="auto"/>
              <w:rPr>
                <w:rFonts w:eastAsia="Calibri"/>
                <w:sz w:val="24"/>
                <w:szCs w:val="24"/>
                <w:highlight w:val="green"/>
              </w:rPr>
            </w:pPr>
            <w:r>
              <w:rPr>
                <w:rFonts w:eastAsia="Calibri"/>
                <w:sz w:val="24"/>
                <w:szCs w:val="24"/>
              </w:rPr>
              <w:t xml:space="preserve">1.4.1</w:t>
            </w:r>
            <w:r>
              <w:rPr>
                <w:rFonts w:eastAsia="Calibri"/>
                <w:sz w:val="24"/>
                <w:szCs w:val="24"/>
                <w:highlight w:val="green"/>
              </w:rPr>
            </w:r>
            <w:r>
              <w:rPr>
                <w:rFonts w:eastAsia="Calibri"/>
                <w:sz w:val="24"/>
                <w:szCs w:val="24"/>
                <w:highlight w:val="green"/>
              </w:rPr>
            </w:r>
          </w:p>
        </w:tc>
        <w:tc>
          <w:tcPr>
            <w:tcW w:w="2531" w:type="dxa"/>
            <w:textDirection w:val="lrTb"/>
            <w:noWrap w:val="false"/>
          </w:tcPr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 xml:space="preserve">Квалификация персонала подрядчика, привлекаемого к выполнению работ</w:t>
            </w:r>
            <w:r>
              <w:rPr>
                <w:sz w:val="24"/>
                <w:szCs w:val="24"/>
                <w:highlight w:val="green"/>
              </w:rPr>
            </w:r>
            <w:r>
              <w:rPr>
                <w:sz w:val="24"/>
                <w:szCs w:val="24"/>
                <w:highlight w:val="green"/>
              </w:rPr>
            </w:r>
          </w:p>
        </w:tc>
        <w:tc>
          <w:tcPr>
            <w:gridSpan w:val="3"/>
            <w:tcW w:w="6759" w:type="dxa"/>
            <w:textDirection w:val="lrTb"/>
            <w:noWrap w:val="false"/>
          </w:tcPr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rPr>
                <w:bCs/>
                <w:i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Подрядчик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 должен:</w:t>
            </w:r>
            <w:r>
              <w:rPr>
                <w:bCs/>
                <w:i/>
                <w:sz w:val="24"/>
                <w:szCs w:val="24"/>
                <w:highlight w:val="none"/>
              </w:rPr>
            </w:r>
            <w:r>
              <w:rPr>
                <w:bCs/>
                <w:i/>
                <w:sz w:val="24"/>
                <w:szCs w:val="24"/>
                <w:highlight w:val="none"/>
              </w:rPr>
            </w:r>
          </w:p>
          <w:p>
            <w:pPr>
              <w:pStyle w:val="986"/>
              <w:numPr>
                <w:ilvl w:val="0"/>
                <w:numId w:val="50"/>
              </w:numPr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567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bCs/>
                <w:i w:val="0"/>
                <w:iCs w:val="0"/>
                <w:sz w:val="24"/>
                <w:szCs w:val="24"/>
              </w:rPr>
              <w:t xml:space="preserve">обладать гражданской правоспособностью в полном объёме для заключения и исполнения договора подряда (должен быть зарегистрирован в установленном порядке и иметь соответствующие разрешения на выполнение видов работ в рамках договора подряда).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86"/>
              <w:numPr>
                <w:ilvl w:val="0"/>
                <w:numId w:val="50"/>
              </w:numPr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567" w:leader="none"/>
              </w:tabs>
              <w:rPr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  <w:t xml:space="preserve">располагать 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 стоящими перед каждой бригадой,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достаточным количеством аттестованного персонала, организованного по принципу комплексных специализированных бригад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(оформленных в соответствии с Гражданским Кодексом Российской Федерации или привлекаемых по трудовым либо гражданско-правовым договорам, либо планируемых к привлечению, в том числе по договорам субподряда)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50"/>
              </w:num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иметь минимально необходимое для выполнения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работ количество квалифицированного персонала (оформленного в соответствии с Гражда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нским Кодексом Российской Федерации или привлекаемого по трудовым либо гражданско-правовым договорам, либо планируемого к привлечению, в том числе по договорам субподряда)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  <w:highlight w:val="none"/>
              </w:rPr>
            </w:pP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До начала проведения работ в рамках исполнения договора после его заключения подрядчик предоставляет: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  <w:p>
            <w:pPr>
              <w:pStyle w:val="986"/>
              <w:numPr>
                <w:ilvl w:val="0"/>
                <w:numId w:val="51"/>
              </w:num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  <w:tab w:val="left" w:pos="3685" w:leader="none"/>
              </w:tabs>
              <w:rPr>
                <w:bCs/>
                <w:i/>
                <w:sz w:val="24"/>
                <w:szCs w:val="24"/>
                <w:highlight w:val="none"/>
              </w:rPr>
            </w:pP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список перс</w:t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онала с указа</w:t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н</w:t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ием сведени</w:t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й о квалификации персонала, разряде и группе по эле</w:t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ктробезопасности с приложением копий удостоверений на производство специальных видов работ (огневых, сварочных, грузоподъемных, работ с электро - и пневмоинструментом) (возможно совмещение специальностей);</w:t>
            </w:r>
            <w:r>
              <w:rPr>
                <w:bCs/>
                <w:i/>
                <w:sz w:val="24"/>
                <w:szCs w:val="24"/>
                <w:highlight w:val="none"/>
              </w:rPr>
            </w:r>
            <w:r>
              <w:rPr>
                <w:bCs/>
                <w:i/>
                <w:sz w:val="24"/>
                <w:szCs w:val="24"/>
                <w:highlight w:val="none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  <w:tab w:val="left" w:pos="3685" w:leader="none"/>
              </w:tabs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Во время выполнения работ команда ИТР Подрядчика должна поддерживать на должном уро</w:t>
            </w:r>
            <w:r>
              <w:rPr>
                <w:i w:val="0"/>
                <w:iCs w:val="0"/>
                <w:sz w:val="24"/>
                <w:szCs w:val="24"/>
              </w:rPr>
              <w:t xml:space="preserve">вне систему управ</w:t>
            </w:r>
            <w:r>
              <w:rPr>
                <w:i w:val="0"/>
                <w:iCs w:val="0"/>
                <w:sz w:val="24"/>
                <w:szCs w:val="24"/>
              </w:rPr>
              <w:t xml:space="preserve">ления раб</w:t>
            </w:r>
            <w:r>
              <w:rPr>
                <w:i w:val="0"/>
                <w:iCs w:val="0"/>
                <w:sz w:val="24"/>
                <w:szCs w:val="24"/>
              </w:rPr>
              <w:t xml:space="preserve">отами/работами (инструментальное и материально-техническое обеспечение, уборка рабочих мест и конструкций оборудования, транспортировка мусора и отходов, оплаты и стимулирования труда, мероприятия по безопасности труда, противопожарных мероприятий).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  <w:p>
            <w:pPr>
              <w:pStyle w:val="808"/>
              <w:ind w:firstLine="283"/>
              <w:jc w:val="both"/>
              <w:spacing w:before="0" w:after="0" w:line="240" w:lineRule="auto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 w:bidi="ar-SA"/>
              </w:rPr>
              <w:t xml:space="preserve">Согласно требования п.92 Постановления правительства Российской федерации от 24.12.2021 г.№ 2464 «О порядке обучения по охране труда и проверки знаний требований охраны труда»: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08"/>
              <w:ind w:firstLine="283"/>
              <w:jc w:val="both"/>
              <w:spacing w:before="0" w:after="0" w:line="240" w:lineRule="auto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 w:eastAsia="en-US" w:bidi="ar-SA"/>
              </w:rPr>
              <w:t xml:space="preserve">Иметь в наличие не менее 3 человек (руководитель, производитель работ и всех членов бригады) прошедших проверку знаний требований охраны труда.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  <w:tab w:val="left" w:pos="3685" w:leader="none"/>
              </w:tabs>
              <w:rPr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bCs w:val="0"/>
                <w:i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142" w:right="0" w:firstLine="0"/>
              <w:spacing w:before="60" w:after="6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1.4.2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31" w:type="dxa"/>
            <w:textDirection w:val="lrTb"/>
            <w:noWrap w:val="false"/>
          </w:tcPr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Специальные требования к персоналу Подрядчика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gridSpan w:val="3"/>
            <w:tcW w:w="6759" w:type="dxa"/>
            <w:textDirection w:val="lrTb"/>
            <w:noWrap w:val="false"/>
          </w:tcPr>
          <w:p>
            <w:pPr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Подрядчик должен иметь в штате аттестованных  специалистов сварочного производства (</w:t>
            </w:r>
            <w:r>
              <w:rPr>
                <w:bCs/>
                <w:sz w:val="24"/>
                <w:szCs w:val="24"/>
                <w:lang w:val="en-US"/>
              </w:rPr>
              <w:t xml:space="preserve">I</w:t>
            </w:r>
            <w:r>
              <w:rPr>
                <w:bCs/>
                <w:sz w:val="24"/>
                <w:szCs w:val="24"/>
              </w:rPr>
              <w:t xml:space="preserve"> – </w:t>
            </w:r>
            <w:r>
              <w:rPr>
                <w:bCs/>
                <w:sz w:val="24"/>
                <w:szCs w:val="24"/>
                <w:lang w:val="en-US"/>
              </w:rPr>
              <w:t xml:space="preserve">III</w:t>
            </w:r>
            <w:r>
              <w:rPr>
                <w:bCs/>
                <w:sz w:val="24"/>
                <w:szCs w:val="24"/>
              </w:rPr>
              <w:t xml:space="preserve"> уровня) в соответствии с требованиями </w:t>
            </w:r>
            <w:r>
              <w:rPr>
                <w:rFonts w:eastAsia="Tahoma" w:cs="Droid Sans Devanagari"/>
                <w:bCs/>
                <w:sz w:val="24"/>
                <w:szCs w:val="24"/>
              </w:rPr>
              <w:t xml:space="preserve">Приказа от 11.12.2020 № 519 Ростехнадзора «Об утверждении федеральных норм и правил в области промышленной безопасности «Требования к производству сварочных работ на опасных производственных объектах</w:t>
            </w:r>
            <w:r>
              <w:rPr>
                <w:sz w:val="24"/>
                <w:szCs w:val="24"/>
              </w:rPr>
              <w:t xml:space="preserve">»»: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52"/>
              </w:numPr>
              <w:ind w:left="0" w:right="0" w:firstLine="283"/>
              <w:jc w:val="both"/>
              <w:spacing w:before="60" w:after="60" w:line="240" w:lineRule="auto"/>
              <w:widowControl w:val="off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3 (трех) сварщиков (не ниже 5 разряда), (группа опасных объектов: котельное оборудование КО-2; </w:t>
            </w:r>
            <w:r>
              <w:rPr>
                <w:rFonts w:eastAsia="Tahoma" w:cs="Droid Sans Devanagari"/>
                <w:bCs/>
                <w:sz w:val="24"/>
                <w:szCs w:val="24"/>
              </w:rPr>
              <w:t xml:space="preserve">строительные конструкции </w:t>
            </w:r>
            <w:r>
              <w:rPr>
                <w:sz w:val="24"/>
                <w:szCs w:val="24"/>
              </w:rPr>
              <w:t xml:space="preserve">СК-1, СК-2, СК-3) (с предоставлением до начала работ копий </w:t>
            </w:r>
            <w:r>
              <w:rPr>
                <w:sz w:val="24"/>
                <w:szCs w:val="24"/>
              </w:rPr>
              <w:t xml:space="preserve">аттестационных удостоверений специалистов сварочного производства 1 уровня);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52"/>
              </w:numPr>
              <w:ind w:left="0" w:right="0" w:firstLine="283"/>
              <w:jc w:val="both"/>
              <w:spacing w:before="60" w:after="60" w:line="240" w:lineRule="auto"/>
              <w:widowControl w:val="off"/>
              <w:tabs>
                <w:tab w:val="left" w:pos="567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не менее 1 (одного) ИТР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(технолог-сварщик), (группа опасных объектов: котельное оборудование КО-2; </w:t>
            </w:r>
            <w:r>
              <w:rPr>
                <w:rFonts w:eastAsia="Tahoma" w:cs="Droid Sans Devanagari"/>
                <w:bCs/>
                <w:sz w:val="24"/>
                <w:szCs w:val="24"/>
              </w:rPr>
              <w:t xml:space="preserve">строительные конструкции </w:t>
            </w:r>
            <w:r>
              <w:rPr>
                <w:sz w:val="24"/>
                <w:szCs w:val="24"/>
              </w:rPr>
              <w:t xml:space="preserve">СК-1, СК-2, СК-3) (с предоставлением копии аттестационного удостоверения специалиста сварочного производства 3 уровня).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before="60" w:line="240" w:lineRule="auto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142" w:right="0" w:firstLine="0"/>
              <w:jc w:val="left"/>
              <w:spacing w:before="60" w:after="60" w:line="276" w:lineRule="auto"/>
              <w:tabs>
                <w:tab w:val="left" w:pos="140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textDirection w:val="lrTb"/>
            <w:noWrap w:val="false"/>
          </w:tcPr>
          <w:p>
            <w:pPr>
              <w:ind w:firstLine="0"/>
              <w:spacing w:before="6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безопасности работ и охране труда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1.5.1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3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безопасности выполняемых работ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3"/>
            <w:tcW w:w="6759" w:type="dxa"/>
            <w:textDirection w:val="lrTb"/>
            <w:noWrap w:val="false"/>
          </w:tcPr>
          <w:p>
            <w:pPr>
              <w:contextualSpacing/>
              <w:ind w:left="0" w:right="0" w:firstLine="283"/>
              <w:jc w:val="both"/>
              <w:spacing w:line="240" w:lineRule="auto"/>
              <w:tabs>
                <w:tab w:val="left" w:pos="447" w:leader="none"/>
              </w:tabs>
              <w:rPr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Fonts w:eastAsia="Calibri"/>
                <w:i w:val="0"/>
                <w:iCs w:val="0"/>
                <w:sz w:val="24"/>
                <w:szCs w:val="24"/>
              </w:rPr>
              <w:t xml:space="preserve">Подрядчик обязан направлять на объ</w:t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  <w:t xml:space="preserve">екты заказчика работников, обученных правилам безопасного ведения работ и имеющих все необходимые допуски к производству работ, а также представлять документы на русском языке, подтверждающие аттестацию работников на проведение соответствующих видов работ.</w:t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line="240" w:lineRule="auto"/>
              <w:rPr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Fonts w:eastAsia="Calibri"/>
                <w:i w:val="0"/>
                <w:iCs w:val="0"/>
                <w:sz w:val="24"/>
                <w:szCs w:val="24"/>
              </w:rPr>
              <w:t xml:space="preserve">Подрядчик должен соблюдать требования действующего федерального законодательства Российской Федерации, нормативных правовых актов субъектов Российской Федерации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:</w:t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53"/>
              </w:numPr>
              <w:contextualSpacing/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567" w:leader="none"/>
              </w:tabs>
              <w:rPr>
                <w:bCs/>
                <w:i w:val="0"/>
                <w:iCs w:val="0"/>
                <w:sz w:val="24"/>
                <w:szCs w:val="24"/>
              </w:rPr>
            </w:pPr>
            <w:r>
              <w:rPr>
                <w:bCs/>
                <w:i w:val="0"/>
                <w:iCs w:val="0"/>
                <w:sz w:val="24"/>
                <w:szCs w:val="24"/>
              </w:rPr>
              <w:t xml:space="preserve">СНиП 12-03-2001 «Безопасность труда в строительстве. Часть 1. Общие требования» (приняты и введены в действие Пост. Госстроя РФ от 23.07.2001 г. № 80);</w:t>
            </w:r>
            <w:r>
              <w:rPr>
                <w:bCs/>
                <w:i w:val="0"/>
                <w:iCs w:val="0"/>
                <w:sz w:val="24"/>
                <w:szCs w:val="24"/>
              </w:rPr>
            </w:r>
            <w:r>
              <w:rPr>
                <w:bCs/>
                <w:i w:val="0"/>
                <w:iCs w:val="0"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53"/>
              </w:numPr>
              <w:contextualSpacing/>
              <w:ind w:left="0" w:right="0" w:firstLine="283"/>
              <w:jc w:val="both"/>
              <w:spacing w:before="60" w:line="240" w:lineRule="auto"/>
              <w:widowControl w:val="off"/>
              <w:tabs>
                <w:tab w:val="left" w:pos="567" w:leader="none"/>
              </w:tabs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bCs/>
                <w:i w:val="0"/>
                <w:iCs w:val="0"/>
                <w:sz w:val="24"/>
                <w:szCs w:val="24"/>
              </w:rPr>
              <w:t xml:space="preserve">СНиП 12-04-2002 «Безопасность труда в строительстве. Часть 2. Строительное производство» (приняты и введены в действие Пост. Госстроя РФ от 17.09.2002 г. № 123);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pStyle w:val="986"/>
              <w:numPr>
                <w:ilvl w:val="0"/>
                <w:numId w:val="53"/>
              </w:num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bCs/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eastAsia="Courier New"/>
                <w:i w:val="0"/>
                <w:iCs w:val="0"/>
                <w:color w:val="000000"/>
                <w:sz w:val="24"/>
                <w:szCs w:val="24"/>
                <w:lang w:bidi="ru-RU"/>
              </w:rPr>
              <w:t xml:space="preserve">Правила промышленной безопасности при использовании оборудования, работающего под избыточным давлением, утвержденные приказом Федеральной службы по экологическому, технологическому и атомному надзору от 15.12.2020 г. № 536;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53"/>
              </w:num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bCs/>
                <w:i/>
                <w:sz w:val="24"/>
                <w:szCs w:val="24"/>
              </w:rPr>
            </w:pPr>
            <w:r>
              <w:rPr>
                <w:rFonts w:eastAsia="Courier New"/>
                <w:i w:val="0"/>
                <w:iCs w:val="0"/>
                <w:color w:val="000000"/>
                <w:sz w:val="24"/>
                <w:szCs w:val="24"/>
                <w:highlight w:val="none"/>
                <w:lang w:bidi="ru-RU"/>
              </w:rPr>
            </w:r>
            <w:r>
              <w:rPr>
                <w:rFonts w:eastAsia="Courier New"/>
                <w:i w:val="0"/>
                <w:iCs w:val="0"/>
                <w:color w:val="000000"/>
                <w:sz w:val="24"/>
                <w:szCs w:val="24"/>
                <w:lang w:bidi="ru-RU"/>
              </w:rPr>
              <w:t xml:space="preserve">Правила безопасности опасных производственных объектов, на которых используются подъемные сооружения, утвержденные приказом Федеральной службы по экологическому и атомному надзору от 26.11.2020 г. № 461;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Более подробно требования указаны в проекте договора подряда (в том числе в разделе №2) </w:t>
            </w:r>
            <w:r>
              <w:rPr>
                <w:sz w:val="24"/>
                <w:szCs w:val="24"/>
                <w:highlight w:val="white"/>
                <w:lang w:val="ru-RU" w:bidi="ar-SA"/>
              </w:rPr>
              <w:t xml:space="preserve">(Приложение №2 к Документации о закупке)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firstLine="0"/>
              <w:jc w:val="both"/>
              <w:spacing w:line="240" w:lineRule="auto"/>
              <w:tabs>
                <w:tab w:val="left" w:pos="447" w:leader="none"/>
              </w:tabs>
              <w:rPr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1.5.2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31" w:type="dxa"/>
            <w:vMerge w:val="restart"/>
            <w:textDirection w:val="lrTb"/>
            <w:noWrap w:val="false"/>
          </w:tcPr>
          <w:p>
            <w:pPr>
              <w:ind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outlineLvl w:val="2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Соблюдение требований пожарной безопасности</w:t>
            </w:r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gridSpan w:val="3"/>
            <w:tcW w:w="6759" w:type="dxa"/>
            <w:vMerge w:val="restart"/>
            <w:textDirection w:val="lrTb"/>
            <w:noWrap w:val="false"/>
          </w:tcPr>
          <w:p>
            <w:pPr>
              <w:ind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44"/>
              </w:numPr>
              <w:ind w:left="0" w:right="0" w:firstLine="283"/>
              <w:jc w:val="both"/>
              <w:spacing w:before="0" w:beforeAutospacing="0" w:after="0" w:afterAutospacing="0" w:line="240" w:lineRule="auto"/>
              <w:shd w:val="clear" w:color="auto" w:fill="ffffff"/>
              <w:tabs>
                <w:tab w:val="left" w:pos="567" w:leader="none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Правила противопожарного режима в Российской Федерации, утверждены Постановлением Правительства РФ от 16.09.2020 № 1479;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44"/>
              </w:numPr>
              <w:ind w:left="0" w:right="0" w:firstLine="283"/>
              <w:jc w:val="both"/>
              <w:spacing w:before="0" w:beforeAutospacing="0" w:after="0" w:afterAutospacing="0" w:line="240" w:lineRule="auto"/>
              <w:shd w:val="clear" w:color="auto" w:fill="ffffff"/>
              <w:tabs>
                <w:tab w:val="left" w:pos="567" w:leader="none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Технический регламент о требованиях пожарной безопасности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. №123-ФЗ от 22.07.2008;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44"/>
              </w:num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ГОСТ 12.1.004-91 Система стандартов безопасности труда. Пожарная безопасность. Общие требования.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  <w:p>
            <w:pPr>
              <w:contextualSpacing/>
              <w:ind w:left="0" w:right="0" w:firstLine="283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contextualSpacing/>
              <w:ind w:left="0" w:right="0" w:firstLine="283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Персональную ответственность за обеспечение пожарной безопасности несёт руководитель Подрядчика или лицо, его замещающее.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contextualSpacing/>
              <w:ind w:left="0" w:right="0" w:firstLine="283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Ремонтная площадка должна быть оснащена средствами пожаротушения.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86"/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256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умент, принятый в его развитие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1.5.3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31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outlineLvl w:val="2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Соблюдение требований охраны труда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  <w:p>
            <w:pPr>
              <w:ind w:left="0" w:right="0" w:firstLine="283"/>
              <w:jc w:val="left"/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3"/>
            <w:tcW w:w="6759" w:type="dxa"/>
            <w:vMerge w:val="restart"/>
            <w:textDirection w:val="lrTb"/>
            <w:noWrap w:val="false"/>
          </w:tcPr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Контроль по соблюдению требований охраны труда осуществляется Подрядчиком и Заказчиком.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Заказчик обязуется назначить куратора и обеспечить допуск персонала подрядчика к месту проведения ремонтных работ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none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  <w:t xml:space="preserve">Подрядчик обязуется до начала выполнения работ разработать и предоставить на согласование ППР, указать методы и технологию выполнения работ, организационные вопросы, мероприятия по технике безопасности и охране труда.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Применяемые при работах механизмы и грузоподъемные машины (в соответствии с разрабатываемым Подрядчиком ППР), приспособления и инструмент должны быть испытаны и эксплуатироваться в соответствии с требованиями стандартов безопасности труда, правил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Ростехнадзора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, а также инструкций заводов – изготовителей.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наряд-допуск.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numPr>
                <w:ilvl w:val="0"/>
                <w:numId w:val="45"/>
              </w:num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  <w:t xml:space="preserve">Правила по охране труда при строительстве, реконструкции и ремонте (утверждены приказом Министерства труда от 11.12.2020 № 883н);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numPr>
                <w:ilvl w:val="0"/>
                <w:numId w:val="45"/>
              </w:num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Правил по охране труда при выполнении электросварочных и газосварочных работ (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  <w:t xml:space="preserve">утверждены приказом Министерства труда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 от 11.12.2020 № 884н)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numPr>
                <w:ilvl w:val="0"/>
                <w:numId w:val="45"/>
              </w:numPr>
              <w:contextualSpacing/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Правила по охране труда при работе на высоте (утверждены приказом Министерства труда от 16.11.2020 №782н)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46"/>
              </w:numPr>
              <w:contextualSpacing/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4"/>
                <w:szCs w:val="24"/>
                <w:highlight w:val="none"/>
              </w:rPr>
              <w:t xml:space="preserve">Правила по охране труда при производстве дорожных строительных и ремонтно-строительных работ (Приказ Министерства труда от 11.12.2020г. № 882Н);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86"/>
              <w:numPr>
                <w:ilvl w:val="0"/>
                <w:numId w:val="46"/>
              </w:numPr>
              <w:contextualSpacing/>
              <w:ind w:left="0" w:right="0" w:firstLine="283"/>
              <w:jc w:val="both"/>
              <w:spacing w:before="150" w:after="150" w:line="240" w:lineRule="auto"/>
              <w:shd w:val="clear" w:color="ffffff" w:fill="ffff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Правила по охране труда при выполнении антикоррозионных работ по нанесению защитных покрытий на тру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бы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ГОСТ Р 12.3.052-2020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«Система стандартов безопасности труда. Строительство. Работы антикоррозионные. Требования безопасности»);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14:ligatures w14:val="none"/>
              </w:rPr>
            </w:r>
          </w:p>
          <w:p>
            <w:pPr>
              <w:numPr>
                <w:ilvl w:val="0"/>
                <w:numId w:val="45"/>
              </w:numPr>
              <w:contextualSpacing/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Правила по охране труда при работе с инструментом и приспособлениями (утверждены приказом Министерства труда от 27.11.2020 № 835н);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numPr>
                <w:ilvl w:val="0"/>
                <w:numId w:val="45"/>
              </w:numPr>
              <w:contextualSpacing/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Правила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numPr>
                <w:ilvl w:val="0"/>
                <w:numId w:val="45"/>
              </w:num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Правила по охране труда при обработке металлов (утв. приказом Министерства труда и социальной защиты Российской Федерации от 11.12.2020 №887н)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  <w:t xml:space="preserve">;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numPr>
                <w:ilvl w:val="0"/>
                <w:numId w:val="45"/>
              </w:num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Правила при погрузочно-разгрузочных работах и размещении грузов (утв. приказом Министерства труда и социальной защиты Российской Федерации от 28.10.2020 №753н);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numPr>
                <w:ilvl w:val="0"/>
                <w:numId w:val="45"/>
              </w:num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Правила по охране труда при эксплуатации электроустановок, утвержденные Приказом Министерства труда и социальной защиты РФ от 15.12.2020 №903н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numPr>
                <w:ilvl w:val="0"/>
                <w:numId w:val="45"/>
              </w:numPr>
              <w:contextualSpacing/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равила безопасности опасных производственных объектов, на которых используются подъемные сооружения (утв. приказом Федеральной службы по экологическому, технологическому и атомному надзору от 26.11.2020 №461).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pStyle w:val="986"/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умент, принятый в его развитие 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  <w:p>
            <w:pPr>
              <w:contextualSpacing/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Более подробно требования указаны в проекте договора подряда (в том числе в разделе № 2) </w:t>
            </w:r>
            <w:r>
              <w:rPr>
                <w:sz w:val="24"/>
                <w:szCs w:val="24"/>
                <w:highlight w:val="white"/>
                <w:lang w:val="ru-RU" w:bidi="ar-SA"/>
              </w:rPr>
              <w:t xml:space="preserve">(Приложение №2 к Документации о закупке)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1.5.4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531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eastAsia="Times New Roman" w:cs="Times New Roman"/>
                <w:bCs/>
                <w:i w:val="0"/>
                <w:iCs w:val="0"/>
                <w:sz w:val="24"/>
                <w:szCs w:val="24"/>
                <w:highlight w:val="white"/>
              </w:rPr>
              <w:outlineLvl w:val="2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  <w:highlight w:val="white"/>
              </w:rPr>
              <w:t xml:space="preserve">Соблюдение требований к охране окружающей среды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6759" w:type="dxa"/>
            <w:vMerge w:val="restart"/>
            <w:textDirection w:val="lrTb"/>
            <w:noWrap w:val="false"/>
          </w:tcPr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При выполнении всех ремонтных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Отходы, строительный мусор должны своевременно вывозиться для дальнейшей утилизации.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contextualSpacing/>
              <w:ind w:left="0" w:right="37" w:firstLine="0"/>
              <w:jc w:val="both"/>
              <w:spacing w:before="0" w:beforeAutospacing="0" w:after="0" w:afterAutospacing="0" w:line="240" w:lineRule="auto"/>
              <w:widowControl w:val="off"/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Мероприятия и работы по охране окружающей среды вести в соответствии: 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54"/>
              </w:numPr>
              <w:contextualSpacing/>
              <w:ind w:left="0" w:right="37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Федеральный закон от 10.01.2002 № 7-ФЗ «Об охране окружающей среды» (ред. от 08.08.2024);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54"/>
              </w:numPr>
              <w:contextualSpacing/>
              <w:ind w:left="0" w:right="37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Федеральный закон от 04.05.1999 № 96-ФЗ «Об охране атмосферного воздуха» (ред. от 08.08.2024);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pStyle w:val="986"/>
              <w:numPr>
                <w:ilvl w:val="0"/>
                <w:numId w:val="54"/>
              </w:numPr>
              <w:contextualSpacing/>
              <w:ind w:left="0" w:right="37" w:firstLine="283"/>
              <w:jc w:val="both"/>
              <w:spacing w:before="0" w:beforeAutospacing="0" w:after="0" w:afterAutospacing="0" w:line="240" w:lineRule="auto"/>
              <w:widowControl w:val="off"/>
              <w:tabs>
                <w:tab w:val="left" w:pos="567" w:leader="none"/>
              </w:tabs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Водный кодекс Российской Федерации от 03.06.2006 № 74-ФЗ (ред. от 08.08.2024)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pStyle w:val="986"/>
              <w:ind w:left="0"/>
              <w:jc w:val="both"/>
              <w:spacing w:before="0" w:beforeAutospacing="0" w:after="0" w:afterAutospacing="0" w:line="240" w:lineRule="auto"/>
              <w:tabs>
                <w:tab w:val="left" w:pos="256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</w:t>
            </w:r>
            <w:r>
              <w:rPr>
                <w:i w:val="0"/>
                <w:iCs w:val="0"/>
                <w:sz w:val="24"/>
                <w:szCs w:val="24"/>
              </w:rPr>
              <w:t xml:space="preserve">умент, принятый в его </w:t>
            </w:r>
            <w:r>
              <w:rPr>
                <w:i w:val="0"/>
                <w:iCs w:val="0"/>
                <w:sz w:val="24"/>
                <w:szCs w:val="24"/>
              </w:rPr>
              <w:t xml:space="preserve">развитие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.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tabs>
                <w:tab w:val="left" w:pos="567" w:leader="none"/>
              </w:tabs>
              <w:rPr>
                <w:rFonts w:ascii="Times New Roman" w:hAnsi="Times New Roman" w:eastAsia="Times New Roman" w:cs="Times New Roman"/>
                <w:bCs/>
                <w:i w:val="0"/>
                <w:i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contextualSpacing/>
              <w:ind w:left="283" w:right="0" w:firstLine="0"/>
              <w:jc w:val="center"/>
              <w:spacing w:before="60" w:after="60" w:line="240" w:lineRule="auto"/>
              <w:rPr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sz w:val="24"/>
                <w:szCs w:val="24"/>
              </w:rPr>
              <w:t xml:space="preserve">Требования к результатам работ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60" w:after="60" w:line="240" w:lineRule="auto"/>
              <w:rPr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Fonts w:eastAsia="Calibri"/>
                <w:i w:val="0"/>
                <w:iCs w:val="0"/>
                <w:sz w:val="24"/>
                <w:szCs w:val="24"/>
              </w:rPr>
              <w:t xml:space="preserve">2.1</w:t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textDirection w:val="lrTb"/>
            <w:noWrap w:val="false"/>
          </w:tcPr>
          <w:p>
            <w:pPr>
              <w:ind w:firstLine="0"/>
              <w:spacing w:before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 w:val="0"/>
                <w:iCs w:val="0"/>
                <w:sz w:val="24"/>
                <w:szCs w:val="24"/>
              </w:rPr>
              <w:t xml:space="preserve">Общие требования к результатам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line="240" w:lineRule="auto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Состояние теплотрассы после реконструкции должно соответствовать требованиям нормативно-технической д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окументации</w:t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 в течение гарантийного срока и обеспечить безотказную работу с момента приемки.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  <w:p>
            <w:pPr>
              <w:ind w:firstLine="0"/>
              <w:spacing w:before="60" w:line="240" w:lineRule="auto"/>
              <w:rPr>
                <w:b/>
                <w:i w:val="0"/>
                <w:iCs w:val="0"/>
                <w:sz w:val="24"/>
                <w:szCs w:val="24"/>
              </w:rPr>
            </w:pPr>
            <w:r>
              <w:rPr>
                <w:b/>
                <w:i w:val="0"/>
                <w:iCs w:val="0"/>
                <w:sz w:val="24"/>
                <w:szCs w:val="24"/>
              </w:rPr>
            </w:r>
            <w:r>
              <w:rPr>
                <w:b/>
                <w:i w:val="0"/>
                <w:iCs w:val="0"/>
                <w:sz w:val="24"/>
                <w:szCs w:val="24"/>
              </w:rPr>
            </w:r>
            <w:r>
              <w:rPr>
                <w:b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60" w:after="60" w:line="276" w:lineRule="auto"/>
              <w:rPr>
                <w:rFonts w:eastAsia="Calibri"/>
                <w:b w:val="0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2.2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Требования к порядку приемки результатов работ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line="240" w:lineRule="auto"/>
              <w:rPr>
                <w:b w:val="0"/>
                <w:bCs/>
                <w:i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Приемка выполненных работ осуществляется в соответствии с :</w:t>
            </w:r>
            <w:r>
              <w:rPr>
                <w:b w:val="0"/>
                <w:bCs/>
                <w:i/>
                <w:sz w:val="24"/>
                <w:szCs w:val="24"/>
              </w:rPr>
            </w:r>
            <w:r>
              <w:rPr>
                <w:b w:val="0"/>
                <w:bCs/>
                <w:i/>
                <w:sz w:val="24"/>
                <w:szCs w:val="24"/>
              </w:rPr>
            </w:r>
          </w:p>
          <w:p>
            <w:pPr>
              <w:ind w:left="0" w:right="0" w:firstLine="283"/>
              <w:jc w:val="both"/>
              <w:spacing w:line="240" w:lineRule="auto"/>
              <w:tabs>
                <w:tab w:val="left" w:pos="567" w:leader="none"/>
              </w:tabs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–</w:t>
            </w:r>
            <w:r>
              <w:rPr>
                <w:i w:val="0"/>
                <w:iCs w:val="0"/>
                <w:sz w:val="24"/>
                <w:szCs w:val="24"/>
              </w:rPr>
              <w:tab/>
              <w:t xml:space="preserve">Положение «Об организации контроля и приемке выполненных работ на ремонтируемых объектах, объектах модернизации, реконструкции и технического перевооружения. Определение эффективности воздействия на оборудование АО «ДГК»» №21-003-2019 (приказ АО «ДГК» от </w:t>
            </w:r>
            <w:r>
              <w:rPr>
                <w:i w:val="0"/>
                <w:iCs w:val="0"/>
                <w:sz w:val="24"/>
                <w:szCs w:val="24"/>
              </w:rPr>
              <w:t xml:space="preserve">29.11.2019 №555) (Приложение № 6 к ТТ).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b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60" w:after="60" w:line="276" w:lineRule="auto"/>
              <w:rPr>
                <w:rFonts w:eastAsia="Calibri"/>
                <w:b w:val="0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2.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textDirection w:val="lrTb"/>
            <w:noWrap w:val="false"/>
          </w:tcPr>
          <w:p>
            <w:pPr>
              <w:ind w:firstLine="0"/>
              <w:spacing w:before="60" w:line="240" w:lineRule="auto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Требования к оформлению документации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При выполнении работ Подрядчик обязан оформить и передать Заказчику в установленные ср</w:t>
            </w:r>
            <w:r>
              <w:rPr>
                <w:sz w:val="24"/>
                <w:szCs w:val="24"/>
              </w:rPr>
              <w:t xml:space="preserve">оки сдаточную и исполнительную документацию в соответствии с 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перевооружения», утвержденным приказом № 555 от 29.1</w:t>
            </w:r>
            <w:r>
              <w:rPr>
                <w:sz w:val="24"/>
                <w:szCs w:val="24"/>
              </w:rPr>
              <w:t xml:space="preserve">1.2019 г. АО «ДГК»</w:t>
            </w:r>
            <w:r>
              <w:rPr>
                <w:sz w:val="24"/>
                <w:szCs w:val="24"/>
              </w:rPr>
              <w:t xml:space="preserve"> (Приложение № 7 к настоящим ТТ)</w:t>
            </w:r>
            <w:r>
              <w:rPr>
                <w:sz w:val="24"/>
                <w:szCs w:val="24"/>
              </w:rPr>
              <w:t xml:space="preserve">, а также приказом Минстроя России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 от 16.05.2023 № 344/пр.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contextualSpacing/>
              <w:ind w:firstLine="0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Перечень исполнительной документации подробно указан в проекте договора подряда в разделе 4 (в том числе в Приложениях № 4 и № 14 к Договору) (</w:t>
            </w:r>
            <w:r>
              <w:rPr>
                <w:i/>
                <w:sz w:val="24"/>
                <w:szCs w:val="24"/>
                <w:lang w:val="ru-RU" w:bidi="ar-SA"/>
              </w:rPr>
              <w:t xml:space="preserve">Приложение №2 к Документации о закупке)</w:t>
            </w:r>
            <w:r>
              <w:rPr>
                <w:sz w:val="24"/>
                <w:szCs w:val="24"/>
                <w:lang w:val="ru-RU" w:bidi="ar-SA"/>
              </w:rPr>
              <w:t xml:space="preserve">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firstLine="0"/>
              <w:spacing w:before="6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994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contextualSpacing/>
              <w:ind w:left="360" w:right="0" w:hanging="218"/>
              <w:jc w:val="center"/>
              <w:spacing w:before="60" w:after="60" w:line="240" w:lineRule="auto"/>
              <w:rPr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vAlign w:val="center"/>
            <w:textDirection w:val="lrTb"/>
            <w:noWrap w:val="false"/>
          </w:tcPr>
          <w:p>
            <w:pPr>
              <w:ind w:firstLine="0"/>
              <w:spacing w:before="40" w:line="240" w:lineRule="auto"/>
              <w:rPr>
                <w:bCs w:val="0"/>
                <w:i w:val="0"/>
                <w:sz w:val="24"/>
                <w:szCs w:val="24"/>
              </w:rPr>
            </w:pPr>
            <w:r>
              <w:rPr>
                <w:b/>
                <w:i w:val="0"/>
                <w:iCs w:val="0"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ТТ):</w:t>
            </w:r>
            <w:r>
              <w:rPr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ind w:firstLine="0"/>
              <w:spacing w:before="40" w:line="240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Подробно указаны в проекте договора подряда, который включен в состав Документации о закупке </w:t>
            </w:r>
            <w:r>
              <w:rPr>
                <w:color w:val="000000" w:themeColor="text1"/>
                <w:sz w:val="24"/>
                <w:szCs w:val="24"/>
                <w:lang w:val="ru-RU" w:bidi="ar-SA"/>
              </w:rPr>
              <w:t xml:space="preserve">(Приложение № 2 к Документации о закупке)</w:t>
            </w:r>
            <w:r>
              <w:rPr>
                <w:color w:val="000000" w:themeColor="text1"/>
                <w:sz w:val="24"/>
                <w:szCs w:val="24"/>
                <w:lang w:val="ru-RU" w:bidi="ar-SA"/>
              </w:rPr>
              <w:t xml:space="preserve">.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  <w:p>
            <w:pPr>
              <w:ind w:firstLine="0"/>
              <w:spacing w:before="40" w:line="240" w:lineRule="auto"/>
              <w:rPr>
                <w:b/>
                <w:bCs w:val="0"/>
                <w:i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/>
                <w:bCs w:val="0"/>
                <w:i w:val="0"/>
                <w:sz w:val="24"/>
                <w:szCs w:val="24"/>
              </w:rPr>
            </w:r>
            <w:r>
              <w:rPr>
                <w:b/>
                <w:bCs w:val="0"/>
                <w:i w:val="0"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23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  <w:highlight w:val="green"/>
              </w:rPr>
            </w:pPr>
            <w:r>
              <w:rPr>
                <w:bCs/>
                <w:sz w:val="24"/>
                <w:szCs w:val="24"/>
                <w:highlight w:val="green"/>
              </w:rPr>
            </w:r>
            <w:r>
              <w:rPr>
                <w:bCs/>
                <w:sz w:val="24"/>
                <w:szCs w:val="24"/>
                <w:highlight w:val="green"/>
              </w:rPr>
            </w:r>
            <w:r>
              <w:rPr>
                <w:bCs/>
                <w:sz w:val="24"/>
                <w:szCs w:val="24"/>
                <w:highlight w:val="green"/>
              </w:rPr>
            </w:r>
          </w:p>
        </w:tc>
      </w:tr>
      <w:tr>
        <w:tblPrEx/>
        <w:trPr/>
        <w:tc>
          <w:tcPr>
            <w:tcW w:w="994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contextualSpacing/>
              <w:ind w:left="283" w:right="0" w:hanging="5"/>
              <w:jc w:val="center"/>
              <w:spacing w:before="60" w:after="60" w:line="240" w:lineRule="auto"/>
              <w:tabs>
                <w:tab w:val="left" w:pos="567" w:leader="none"/>
              </w:tabs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textDirection w:val="lrTb"/>
            <w:noWrap w:val="false"/>
          </w:tcPr>
          <w:p>
            <w:pPr>
              <w:ind w:firstLine="0"/>
              <w:jc w:val="both"/>
              <w:spacing w:before="2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z w:val="24"/>
                <w:szCs w:val="24"/>
              </w:rPr>
              <w:t xml:space="preserve">Требования к ответственности и гарантиям подрядчика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spacing w:line="240" w:lineRule="auto"/>
              <w:tabs>
                <w:tab w:val="left" w:pos="113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4"/>
                <w:szCs w:val="24"/>
                <w:lang w:bidi="ru-RU"/>
              </w:rPr>
              <w:t xml:space="preserve">Подробно требования к сроку и объему предоставления гарантий указаны в проекте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Договора подряда (в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том числе в разделе № 8 и № 7) </w:t>
            </w:r>
            <w:r>
              <w:rPr>
                <w:sz w:val="24"/>
                <w:szCs w:val="24"/>
                <w:lang w:val="ru-RU" w:bidi="ar-SA"/>
              </w:rPr>
              <w:t xml:space="preserve">(Приложение №2 к Документации о закупке).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firstLine="0"/>
              <w:jc w:val="both"/>
              <w:spacing w:before="20" w:line="240" w:lineRule="auto"/>
              <w:rPr>
                <w:rFonts w:ascii="Times New Roman" w:hAnsi="Times New Roman" w:cs="Times New Roman"/>
                <w:b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 w:val="0"/>
                <w:i w:val="0"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302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850"/>
        </w:trPr>
        <w:tc>
          <w:tcPr>
            <w:tcW w:w="994" w:type="dxa"/>
            <w:vAlign w:val="center"/>
            <w:textDirection w:val="lrTb"/>
            <w:noWrap w:val="false"/>
          </w:tcPr>
          <w:p>
            <w:pPr>
              <w:contextualSpacing/>
              <w:ind w:left="283" w:right="0" w:firstLine="0"/>
              <w:spacing w:before="60" w:after="60"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5</w:t>
            </w:r>
            <w:r>
              <w:rPr>
                <w:rFonts w:eastAsia="Calibri"/>
                <w:b/>
                <w:sz w:val="24"/>
                <w:szCs w:val="24"/>
              </w:rPr>
              <w:t xml:space="preserve">.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gridSpan w:val="4"/>
            <w:tcW w:w="9289" w:type="dxa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tabs>
                <w:tab w:val="left" w:pos="1134" w:leader="none"/>
              </w:tabs>
              <w:rPr>
                <w:rFonts w:eastAsia="Tahoma" w:cs="Lohit Devanagari"/>
                <w:b/>
                <w:bCs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eastAsia="Tahoma" w:cs="Lohit Devanagari"/>
                <w:b/>
                <w:i w:val="0"/>
                <w:iCs w:val="0"/>
                <w:sz w:val="24"/>
                <w:szCs w:val="24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rFonts w:eastAsia="Tahoma" w:cs="Lohit Devanagari"/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eastAsia="Tahoma" w:cs="Lohit Devanagari"/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spacing w:line="240" w:lineRule="auto"/>
              <w:tabs>
                <w:tab w:val="left" w:pos="1134" w:leader="none"/>
              </w:tabs>
              <w:rPr>
                <w:rFonts w:eastAsia="Tahoma" w:cs="Lohit Devanagari"/>
                <w:b/>
                <w:sz w:val="24"/>
                <w:szCs w:val="24"/>
              </w:rPr>
            </w:pPr>
            <w:r>
              <w:rPr>
                <w:rFonts w:eastAsia="Tahoma" w:cs="Lohit Devanagari"/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Требования к субподрядным организациям, привлекаемым</w:t>
            </w:r>
            <w:r>
              <w:rPr>
                <w:i w:val="0"/>
                <w:iCs w:val="0"/>
                <w:sz w:val="24"/>
                <w:szCs w:val="24"/>
              </w:rPr>
              <w:t xml:space="preserve"> к выполнению работ </w:t>
            </w:r>
            <w:r>
              <w:rPr>
                <w:i w:val="0"/>
                <w:iCs w:val="0"/>
                <w:sz w:val="24"/>
                <w:szCs w:val="24"/>
              </w:rPr>
              <w:t xml:space="preserve">подробно указаны в проекте </w:t>
            </w:r>
            <w:r>
              <w:rPr>
                <w:rFonts w:eastAsia="Tahoma" w:cs="Lohit Devanagari"/>
                <w:i w:val="0"/>
                <w:iCs w:val="0"/>
                <w:sz w:val="24"/>
                <w:szCs w:val="24"/>
              </w:rPr>
              <w:t xml:space="preserve"> договора подряда (</w:t>
            </w:r>
            <w:r>
              <w:rPr>
                <w:i w:val="0"/>
                <w:iCs w:val="0"/>
                <w:sz w:val="24"/>
                <w:szCs w:val="24"/>
              </w:rPr>
              <w:t xml:space="preserve">в том числе в раз</w:t>
            </w:r>
            <w:r>
              <w:rPr>
                <w:i w:val="0"/>
                <w:iCs w:val="0"/>
                <w:sz w:val="24"/>
                <w:szCs w:val="24"/>
              </w:rPr>
              <w:t xml:space="preserve">деле № 2</w:t>
            </w:r>
            <w:r>
              <w:rPr>
                <w:rFonts w:eastAsia="Tahoma" w:cs="Lohit Devanagari"/>
                <w:i w:val="0"/>
                <w:iCs w:val="0"/>
                <w:sz w:val="24"/>
                <w:szCs w:val="24"/>
              </w:rPr>
              <w:t xml:space="preserve">) </w:t>
            </w:r>
            <w:r>
              <w:rPr>
                <w:rFonts w:eastAsia="Tahoma" w:cs="Lohit Devanagari"/>
                <w:i w:val="0"/>
                <w:iCs w:val="0"/>
                <w:sz w:val="24"/>
                <w:szCs w:val="24"/>
                <w:lang w:eastAsia="en-US"/>
              </w:rPr>
              <w:t xml:space="preserve">(Приложение № 2 к Документации о закупке).</w:t>
            </w:r>
            <w:r>
              <w:rPr>
                <w:rFonts w:eastAsia="Tahoma" w:cs="Lohit Devanagari"/>
                <w:b/>
                <w:sz w:val="24"/>
                <w:szCs w:val="24"/>
              </w:rPr>
            </w:r>
            <w:r>
              <w:rPr>
                <w:rFonts w:eastAsia="Tahoma" w:cs="Lohit Devanagari"/>
                <w:b/>
                <w:sz w:val="24"/>
                <w:szCs w:val="24"/>
              </w:rPr>
            </w:r>
          </w:p>
          <w:p>
            <w:pPr>
              <w:ind w:firstLine="0"/>
              <w:jc w:val="both"/>
              <w:spacing w:line="276" w:lineRule="auto"/>
              <w:tabs>
                <w:tab w:val="left" w:pos="1134" w:leader="none"/>
              </w:tabs>
              <w:rPr>
                <w:bCs/>
                <w:i/>
                <w:sz w:val="24"/>
                <w:szCs w:val="24"/>
              </w:rPr>
            </w:pPr>
            <w:r>
              <w:rPr>
                <w:rFonts w:eastAsia="Tahoma" w:cs="Lohit Devanagari"/>
                <w:b/>
                <w:sz w:val="24"/>
                <w:szCs w:val="24"/>
                <w:highlight w:val="none"/>
              </w:rPr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gridSpan w:val="2"/>
            <w:tcW w:w="2444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bCs/>
                <w:sz w:val="24"/>
                <w:szCs w:val="24"/>
                <w:highlight w:val="green"/>
              </w:rPr>
            </w:pPr>
            <w:r>
              <w:rPr>
                <w:bCs/>
                <w:sz w:val="24"/>
                <w:szCs w:val="24"/>
                <w:highlight w:val="green"/>
              </w:rPr>
            </w:r>
            <w:r>
              <w:rPr>
                <w:bCs/>
                <w:sz w:val="24"/>
                <w:szCs w:val="24"/>
                <w:highlight w:val="green"/>
              </w:rPr>
            </w:r>
            <w:r>
              <w:rPr>
                <w:bCs/>
                <w:sz w:val="24"/>
                <w:szCs w:val="24"/>
                <w:highlight w:val="green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76" w:lineRule="auto"/>
        <w:tabs>
          <w:tab w:val="center" w:pos="72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1"/>
        <w:rPr>
          <w:sz w:val="24"/>
          <w:szCs w:val="24"/>
        </w:rPr>
        <w:sectPr>
          <w:footnotePr/>
          <w:endnotePr/>
          <w:type w:val="nextPage"/>
          <w:pgSz w:w="16838" w:h="11906" w:orient="landscape"/>
          <w:pgMar w:top="42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9"/>
        <w:rPr>
          <w:sz w:val="24"/>
          <w:szCs w:val="24"/>
        </w:rPr>
      </w:pPr>
      <w:r>
        <w:rPr>
          <w:sz w:val="24"/>
          <w:szCs w:val="24"/>
        </w:rPr>
      </w:r>
      <w:bookmarkStart w:id="33" w:name="_Toc157784556"/>
      <w:r>
        <w:rPr>
          <w:sz w:val="24"/>
          <w:szCs w:val="24"/>
        </w:rPr>
        <w:t xml:space="preserve">3. Требования к документации по ценообразованию на этапе закупки</w:t>
      </w:r>
      <w:bookmarkEnd w:id="3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6"/>
        <w:ind w:left="567"/>
        <w:jc w:val="both"/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3.1. В обоснование стоимости своей заявки Участник предоставляет Коммерческое предложение по форме (</w:t>
      </w:r>
      <w:r>
        <w:rPr>
          <w:b w:val="0"/>
          <w:sz w:val="24"/>
          <w:szCs w:val="24"/>
        </w:rPr>
        <w:t xml:space="preserve">с учетом прилагаемой к ней инструкции по заполнению), приведенной в Документации о закупке (с указанием понижающего коэффициента участником в расчете цены заявки, размер данного коэффициента рекомендуется учитывать с округлением до 7 знаков после запятой).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3.2. Дополнительные документы по ценообразованию (сметная документация) в состав заявки Участника не включаются.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jc w:val="both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9"/>
        <w:rPr>
          <w:sz w:val="24"/>
          <w:szCs w:val="24"/>
        </w:rPr>
      </w:pPr>
      <w:r>
        <w:rPr>
          <w:sz w:val="24"/>
          <w:szCs w:val="24"/>
        </w:rPr>
      </w:r>
      <w:bookmarkStart w:id="34" w:name="_Toc157419946"/>
      <w:r>
        <w:rPr>
          <w:sz w:val="24"/>
          <w:szCs w:val="24"/>
        </w:rPr>
      </w:r>
      <w:bookmarkStart w:id="35" w:name="_Toc157420432"/>
      <w:r>
        <w:rPr>
          <w:sz w:val="24"/>
          <w:szCs w:val="24"/>
        </w:rPr>
      </w:r>
      <w:bookmarkStart w:id="36" w:name="_Toc157420897"/>
      <w:r>
        <w:rPr>
          <w:sz w:val="24"/>
          <w:szCs w:val="24"/>
        </w:rPr>
      </w:r>
      <w:bookmarkStart w:id="37" w:name="_Toc157784557"/>
      <w:r>
        <w:rPr>
          <w:rStyle w:val="988"/>
          <w:b/>
          <w:sz w:val="24"/>
          <w:szCs w:val="24"/>
        </w:rPr>
        <w:t xml:space="preserve">4. Требования к документации по ценообразованию на этапе заключения</w:t>
      </w:r>
      <w:r>
        <w:rPr>
          <w:sz w:val="24"/>
          <w:szCs w:val="24"/>
        </w:rPr>
        <w:t xml:space="preserve"> (исполнения) договора</w:t>
      </w:r>
      <w:bookmarkEnd w:id="34"/>
      <w:r>
        <w:rPr>
          <w:sz w:val="24"/>
          <w:szCs w:val="24"/>
        </w:rPr>
      </w:r>
      <w:bookmarkEnd w:id="35"/>
      <w:r>
        <w:rPr>
          <w:sz w:val="24"/>
          <w:szCs w:val="24"/>
        </w:rPr>
      </w:r>
      <w:bookmarkEnd w:id="36"/>
      <w:r>
        <w:rPr>
          <w:sz w:val="24"/>
          <w:szCs w:val="24"/>
        </w:rPr>
      </w:r>
      <w:bookmarkEnd w:id="3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0"/>
        <w:rPr>
          <w:sz w:val="24"/>
          <w:szCs w:val="24"/>
        </w:rPr>
      </w:pPr>
      <w:r>
        <w:rPr>
          <w:sz w:val="24"/>
          <w:szCs w:val="24"/>
        </w:rPr>
      </w:r>
      <w:bookmarkStart w:id="38" w:name="_Toc157784558"/>
      <w:r>
        <w:rPr>
          <w:sz w:val="24"/>
          <w:szCs w:val="24"/>
        </w:rPr>
        <w:t xml:space="preserve">4.1. Требования к составлению сметной документации (при заключении договора)</w:t>
      </w:r>
      <w:bookmarkEnd w:id="3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360"/>
        <w:jc w:val="both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4.1.1. Сметная документация разработана заказчиком в рамках определения начальной (максимальной) цены договора в соответствии с требован</w:t>
      </w:r>
      <w:r>
        <w:rPr>
          <w:sz w:val="24"/>
          <w:szCs w:val="24"/>
        </w:rPr>
        <w:t xml:space="preserve">иями, указанными в Приложении</w:t>
      </w:r>
      <w:r>
        <w:rPr>
          <w:sz w:val="24"/>
          <w:szCs w:val="24"/>
        </w:rPr>
        <w:t xml:space="preserve"> № 1 к настоящим ТТ, и включается в состав договор</w:t>
      </w:r>
      <w:r>
        <w:rPr>
          <w:sz w:val="24"/>
          <w:szCs w:val="24"/>
        </w:rPr>
        <w:t xml:space="preserve">а с применением понижающего коэффициента, указанного в заявке Участника, с которым принято решение заключить договор. Понижающий коэффициент начисляется в локальной смете единым индексом в итогах (после начисления лимитированных затрат до начисления НДС).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360"/>
        <w:jc w:val="both"/>
        <w:spacing w:after="160" w:line="259" w:lineRule="auto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4.1.2. Внесение изменений в сметную документацию Заказчика (Приложение № 5 к настоящим ТТ), кроме применения понижающего коэффициента в соответствии с п.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4.1.1, не до</w:t>
      </w:r>
      <w:r>
        <w:rPr>
          <w:sz w:val="24"/>
          <w:szCs w:val="24"/>
          <w:highlight w:val="white"/>
        </w:rPr>
        <w:t xml:space="preserve">пускается.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contextualSpacing/>
        <w:ind w:left="360"/>
        <w:jc w:val="both"/>
        <w:spacing w:after="160" w:line="259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09"/>
        <w:rPr>
          <w:sz w:val="24"/>
          <w:szCs w:val="24"/>
        </w:rPr>
      </w:pPr>
      <w:r>
        <w:rPr>
          <w:sz w:val="24"/>
          <w:szCs w:val="24"/>
        </w:rPr>
      </w:r>
      <w:bookmarkStart w:id="39" w:name="_Toc54646413"/>
      <w:r>
        <w:rPr>
          <w:sz w:val="24"/>
          <w:szCs w:val="24"/>
        </w:rPr>
      </w:r>
      <w:bookmarkStart w:id="40" w:name="_Toc157784559"/>
      <w:r>
        <w:rPr>
          <w:sz w:val="24"/>
          <w:szCs w:val="24"/>
        </w:rPr>
        <w:t xml:space="preserve">5. Приложения</w:t>
      </w:r>
      <w:bookmarkEnd w:id="39"/>
      <w:r>
        <w:rPr>
          <w:sz w:val="24"/>
          <w:szCs w:val="24"/>
        </w:rPr>
      </w:r>
      <w:bookmarkEnd w:id="4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425" w:right="0" w:firstLine="0"/>
        <w:jc w:val="both"/>
        <w:spacing w:after="120" w:line="276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№ 1: Требования к оформлению и составлению документации по ценообразованию;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425" w:right="0" w:firstLine="0"/>
        <w:jc w:val="both"/>
        <w:spacing w:after="120" w:line="276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№ 2: Ведомости объемов работ;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425" w:right="0" w:firstLine="0"/>
        <w:jc w:val="both"/>
        <w:spacing w:after="120" w:line="276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№ 3: Ведомость материалов, приобретаемых Подрядчиком;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425" w:right="0" w:firstLine="0"/>
        <w:jc w:val="both"/>
        <w:spacing w:after="120" w:line="276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  <w:t xml:space="preserve">Приложение № 4: </w:t>
      </w:r>
      <w:r>
        <w:rPr>
          <w:b w:val="0"/>
          <w:bCs w:val="0"/>
          <w:sz w:val="24"/>
          <w:szCs w:val="24"/>
        </w:rPr>
        <w:t xml:space="preserve">Ведомость материалов, предоставляемых Заказчиком</w:t>
      </w:r>
      <w:r>
        <w:rPr>
          <w:b w:val="0"/>
          <w:bCs w:val="0"/>
          <w:sz w:val="24"/>
          <w:szCs w:val="24"/>
        </w:rPr>
        <w:t xml:space="preserve">;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425" w:right="0" w:firstLine="0"/>
        <w:jc w:val="both"/>
        <w:spacing w:after="160" w:line="276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Приложение № 5: </w:t>
      </w:r>
      <w:r>
        <w:rPr>
          <w:b w:val="0"/>
          <w:bCs w:val="0"/>
          <w:sz w:val="24"/>
          <w:szCs w:val="24"/>
        </w:rPr>
        <w:t xml:space="preserve">Локальн</w:t>
      </w:r>
      <w:r>
        <w:rPr>
          <w:b w:val="0"/>
          <w:bCs w:val="0"/>
          <w:sz w:val="24"/>
          <w:szCs w:val="24"/>
        </w:rPr>
        <w:t xml:space="preserve">ый сметный расчёт</w:t>
      </w:r>
      <w:r>
        <w:rPr>
          <w:b w:val="0"/>
          <w:bCs w:val="0"/>
          <w:sz w:val="24"/>
          <w:szCs w:val="24"/>
        </w:rPr>
        <w:t xml:space="preserve">;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425" w:right="0" w:firstLine="0"/>
        <w:jc w:val="both"/>
        <w:spacing w:after="160" w:line="276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№ 6: </w:t>
      </w:r>
      <w:r>
        <w:rPr>
          <w:b w:val="0"/>
          <w:bCs w:val="0"/>
          <w:sz w:val="24"/>
          <w:szCs w:val="24"/>
        </w:rPr>
        <w:t xml:space="preserve">«Положение о допуске персонала подрядных организаций к выполнению работ на объектах АО «ДГК»;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425" w:right="0" w:firstLine="0"/>
        <w:jc w:val="both"/>
        <w:spacing w:after="160" w:line="276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№ 7: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«</w:t>
      </w:r>
      <w:r>
        <w:rPr>
          <w:b w:val="0"/>
          <w:bCs w:val="0"/>
          <w:sz w:val="24"/>
          <w:szCs w:val="24"/>
        </w:rPr>
        <w:t xml:space="preserve">Положение «Об организации контроля и приемке выполненных работ на ремонтируемых объектах, объектах модернизации, реконструкции и технического перевооружения», утвержденное приказом № 555 от 29.11.2019 г. АО «ДГК</w:t>
      </w:r>
      <w:r>
        <w:rPr>
          <w:b w:val="0"/>
          <w:bCs w:val="0"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134" w:header="708" w:footer="708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Монс Анатолий Сергеевич" w:date="2026-02-03T13:01:00Z" w:initials="МАС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Предлагаю добавить</w:t>
      </w:r>
    </w:p>
  </w:comment>
  <w:comment w:id="0" w:author="evstratenko_av" w:date="2026-01-21T11:05:49Z" w:initials="e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Зачем это сокращение, если по тексту отсутствует это упоминание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777EF05E" w16cex:dateUtc="2026-02-03T03:01:00Z"/>
  <w16cex:commentExtensible w16cex:durableId="6645BB1C" w16cex:dateUtc="2026-01-21T01:05:4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77EF05E"/>
  <w16cid:commentId w16cid:paraId="00000002" w16cid:durableId="6645BB1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Devanagari">
    <w:panose1 w:val="020B0606030804020204"/>
  </w:font>
  <w:font w:name="Tahoma">
    <w:panose1 w:val="020B0604030504040204"/>
  </w:font>
  <w:font w:name="Wingdings">
    <w:panose1 w:val="05010000000000000000"/>
  </w:font>
  <w:font w:name="Lohit Devanagari">
    <w:panose1 w:val="02000603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65676720"/>
      <w:docPartObj>
        <w:docPartGallery w:val="Page Numbers (Bottom of Page)"/>
        <w:docPartUnique w:val="true"/>
      </w:docPartObj>
      <w:rPr/>
    </w:sdtPr>
    <w:sdtContent>
      <w:p>
        <w:pPr>
          <w:pStyle w:val="99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99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/>
        <w:iCs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  <w:tabs>
          <w:tab w:val="num" w:pos="0" w:leader="none"/>
        </w:tabs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  <w:rPr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48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240" w:hanging="180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6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2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8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b/>
        <w:bCs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4"/>
  </w:num>
  <w:num w:numId="2">
    <w:abstractNumId w:val="7"/>
  </w:num>
  <w:num w:numId="3">
    <w:abstractNumId w:val="18"/>
  </w:num>
  <w:num w:numId="4">
    <w:abstractNumId w:val="15"/>
  </w:num>
  <w:num w:numId="5">
    <w:abstractNumId w:val="3"/>
  </w:num>
  <w:num w:numId="6">
    <w:abstractNumId w:val="13"/>
  </w:num>
  <w:num w:numId="7">
    <w:abstractNumId w:val="4"/>
  </w:num>
  <w:num w:numId="8">
    <w:abstractNumId w:val="11"/>
  </w:num>
  <w:num w:numId="9">
    <w:abstractNumId w:val="6"/>
  </w:num>
  <w:num w:numId="10">
    <w:abstractNumId w:val="20"/>
  </w:num>
  <w:num w:numId="11">
    <w:abstractNumId w:val="22"/>
  </w:num>
  <w:num w:numId="12">
    <w:abstractNumId w:val="19"/>
  </w:num>
  <w:num w:numId="13">
    <w:abstractNumId w:val="16"/>
  </w:num>
  <w:num w:numId="14">
    <w:abstractNumId w:val="24"/>
  </w:num>
  <w:num w:numId="15">
    <w:abstractNumId w:val="1"/>
  </w:num>
  <w:num w:numId="16">
    <w:abstractNumId w:val="28"/>
  </w:num>
  <w:num w:numId="17">
    <w:abstractNumId w:val="5"/>
  </w:num>
  <w:num w:numId="18">
    <w:abstractNumId w:val="25"/>
  </w:num>
  <w:num w:numId="19">
    <w:abstractNumId w:val="17"/>
  </w:num>
  <w:num w:numId="20">
    <w:abstractNumId w:val="27"/>
  </w:num>
  <w:num w:numId="21">
    <w:abstractNumId w:val="8"/>
  </w:num>
  <w:num w:numId="22">
    <w:abstractNumId w:val="10"/>
  </w:num>
  <w:num w:numId="23">
    <w:abstractNumId w:val="23"/>
  </w:num>
  <w:num w:numId="24">
    <w:abstractNumId w:val="2"/>
  </w:num>
  <w:num w:numId="25">
    <w:abstractNumId w:val="0"/>
  </w:num>
  <w:num w:numId="26">
    <w:abstractNumId w:val="9"/>
  </w:num>
  <w:num w:numId="27">
    <w:abstractNumId w:val="26"/>
  </w:num>
  <w:num w:numId="28">
    <w:abstractNumId w:val="21"/>
  </w:num>
  <w:num w:numId="29">
    <w:abstractNumId w:val="12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онс Анатолий Сергеевич">
    <w15:presenceInfo w15:providerId="Teamlab" w15:userId="Монс Анатолий Сергеевич"/>
  </w15:person>
  <w15:person w15:author="evstratenko_av">
    <w15:presenceInfo w15:providerId="Teamlab" w15:userId="evstratenko_a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8" w:default="1">
    <w:name w:val="Normal"/>
    <w:qFormat/>
    <w:pPr>
      <w:ind w:firstLine="652"/>
      <w:spacing w:after="0" w:line="276" w:lineRule="auto"/>
    </w:pPr>
    <w:rPr>
      <w:rFonts w:ascii="Times New Roman" w:hAnsi="Times New Roman" w:eastAsia="Times New Roman" w:cs="Times New Roman"/>
      <w:sz w:val="24"/>
      <w:szCs w:val="28"/>
      <w:lang w:eastAsia="ru-RU"/>
    </w:rPr>
  </w:style>
  <w:style w:type="paragraph" w:styleId="809">
    <w:name w:val="Heading 1"/>
    <w:basedOn w:val="811"/>
    <w:next w:val="808"/>
    <w:link w:val="988"/>
    <w:qFormat/>
    <w:pPr>
      <w:ind w:firstLine="0"/>
      <w:outlineLvl w:val="0"/>
    </w:pPr>
    <w:rPr>
      <w:b/>
      <w:sz w:val="28"/>
      <w:szCs w:val="28"/>
    </w:rPr>
  </w:style>
  <w:style w:type="paragraph" w:styleId="810">
    <w:name w:val="Heading 2"/>
    <w:basedOn w:val="808"/>
    <w:next w:val="808"/>
    <w:link w:val="1012"/>
    <w:uiPriority w:val="9"/>
    <w:unhideWhenUsed/>
    <w:qFormat/>
    <w:pPr>
      <w:keepLines/>
      <w:keepNext/>
      <w:spacing w:before="40"/>
      <w:outlineLvl w:val="1"/>
    </w:pPr>
    <w:rPr>
      <w:rFonts w:eastAsiaTheme="majorEastAsia" w:cstheme="majorBidi"/>
      <w:b/>
      <w:szCs w:val="26"/>
    </w:rPr>
  </w:style>
  <w:style w:type="paragraph" w:styleId="811">
    <w:name w:val="Heading 3"/>
    <w:basedOn w:val="808"/>
    <w:next w:val="808"/>
    <w:link w:val="989"/>
    <w:qFormat/>
    <w:pPr>
      <w:ind w:firstLine="709"/>
      <w:keepNext/>
      <w:spacing w:before="120" w:after="60"/>
      <w:outlineLvl w:val="2"/>
    </w:pPr>
    <w:rPr>
      <w:rFonts w:eastAsia="Calibri"/>
      <w:szCs w:val="24"/>
    </w:rPr>
  </w:style>
  <w:style w:type="paragraph" w:styleId="812">
    <w:name w:val="Heading 4"/>
    <w:basedOn w:val="811"/>
    <w:next w:val="808"/>
    <w:link w:val="990"/>
    <w:qFormat/>
    <w:pPr>
      <w:numPr>
        <w:ilvl w:val="1"/>
      </w:numPr>
      <w:ind w:firstLine="709"/>
      <w:outlineLvl w:val="3"/>
    </w:pPr>
    <w:rPr>
      <w:bCs/>
    </w:rPr>
  </w:style>
  <w:style w:type="paragraph" w:styleId="813">
    <w:name w:val="Heading 5"/>
    <w:basedOn w:val="808"/>
    <w:next w:val="808"/>
    <w:link w:val="8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814">
    <w:name w:val="Heading 6"/>
    <w:basedOn w:val="808"/>
    <w:next w:val="808"/>
    <w:link w:val="8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5">
    <w:name w:val="Heading 7"/>
    <w:basedOn w:val="808"/>
    <w:next w:val="808"/>
    <w:link w:val="83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6">
    <w:name w:val="Heading 8"/>
    <w:basedOn w:val="808"/>
    <w:next w:val="808"/>
    <w:link w:val="8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17">
    <w:name w:val="Heading 9"/>
    <w:basedOn w:val="808"/>
    <w:next w:val="808"/>
    <w:link w:val="8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8" w:default="1">
    <w:name w:val="Default Paragraph Font"/>
    <w:uiPriority w:val="1"/>
    <w:semiHidden/>
    <w:unhideWhenUsed/>
  </w:style>
  <w:style w:type="table" w:styleId="8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0" w:default="1">
    <w:name w:val="No List"/>
    <w:uiPriority w:val="99"/>
    <w:semiHidden/>
    <w:unhideWhenUsed/>
  </w:style>
  <w:style w:type="character" w:styleId="821" w:customStyle="1">
    <w:name w:val="Heading 5 Char"/>
    <w:basedOn w:val="818"/>
    <w:uiPriority w:val="9"/>
    <w:rPr>
      <w:rFonts w:ascii="Arial" w:hAnsi="Arial" w:eastAsia="Arial" w:cs="Arial"/>
      <w:b/>
      <w:bCs/>
      <w:sz w:val="24"/>
      <w:szCs w:val="24"/>
    </w:rPr>
  </w:style>
  <w:style w:type="character" w:styleId="822" w:customStyle="1">
    <w:name w:val="Heading 6 Char"/>
    <w:basedOn w:val="818"/>
    <w:uiPriority w:val="9"/>
    <w:rPr>
      <w:rFonts w:ascii="Arial" w:hAnsi="Arial" w:eastAsia="Arial" w:cs="Arial"/>
      <w:b/>
      <w:bCs/>
      <w:sz w:val="22"/>
      <w:szCs w:val="22"/>
    </w:rPr>
  </w:style>
  <w:style w:type="character" w:styleId="823" w:customStyle="1">
    <w:name w:val="Heading 7 Char"/>
    <w:basedOn w:val="8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4" w:customStyle="1">
    <w:name w:val="Heading 8 Char"/>
    <w:basedOn w:val="818"/>
    <w:uiPriority w:val="9"/>
    <w:rPr>
      <w:rFonts w:ascii="Arial" w:hAnsi="Arial" w:eastAsia="Arial" w:cs="Arial"/>
      <w:i/>
      <w:iCs/>
      <w:sz w:val="22"/>
      <w:szCs w:val="22"/>
    </w:rPr>
  </w:style>
  <w:style w:type="character" w:styleId="825" w:customStyle="1">
    <w:name w:val="Heading 9 Char"/>
    <w:basedOn w:val="818"/>
    <w:uiPriority w:val="9"/>
    <w:rPr>
      <w:rFonts w:ascii="Arial" w:hAnsi="Arial" w:eastAsia="Arial" w:cs="Arial"/>
      <w:i/>
      <w:iCs/>
      <w:sz w:val="21"/>
      <w:szCs w:val="21"/>
    </w:rPr>
  </w:style>
  <w:style w:type="character" w:styleId="826" w:customStyle="1">
    <w:name w:val="Title Char"/>
    <w:basedOn w:val="818"/>
    <w:uiPriority w:val="10"/>
    <w:rPr>
      <w:sz w:val="48"/>
      <w:szCs w:val="48"/>
    </w:rPr>
  </w:style>
  <w:style w:type="character" w:styleId="827" w:customStyle="1">
    <w:name w:val="Subtitle Char"/>
    <w:basedOn w:val="818"/>
    <w:uiPriority w:val="11"/>
    <w:rPr>
      <w:sz w:val="24"/>
      <w:szCs w:val="24"/>
    </w:rPr>
  </w:style>
  <w:style w:type="character" w:styleId="828" w:customStyle="1">
    <w:name w:val="Quote Char"/>
    <w:uiPriority w:val="29"/>
    <w:rPr>
      <w:i/>
    </w:rPr>
  </w:style>
  <w:style w:type="character" w:styleId="829" w:customStyle="1">
    <w:name w:val="Intense Quote Char"/>
    <w:uiPriority w:val="30"/>
    <w:rPr>
      <w:i/>
    </w:rPr>
  </w:style>
  <w:style w:type="character" w:styleId="830" w:customStyle="1">
    <w:name w:val="Footnote Text Char"/>
    <w:uiPriority w:val="99"/>
    <w:rPr>
      <w:sz w:val="18"/>
    </w:rPr>
  </w:style>
  <w:style w:type="character" w:styleId="831" w:customStyle="1">
    <w:name w:val="Endnote Text Char"/>
    <w:uiPriority w:val="99"/>
    <w:rPr>
      <w:sz w:val="20"/>
    </w:rPr>
  </w:style>
  <w:style w:type="character" w:styleId="832" w:customStyle="1">
    <w:name w:val="Heading 1 Char"/>
    <w:basedOn w:val="818"/>
    <w:uiPriority w:val="9"/>
    <w:rPr>
      <w:rFonts w:ascii="Arial" w:hAnsi="Arial" w:eastAsia="Arial" w:cs="Arial"/>
      <w:sz w:val="40"/>
      <w:szCs w:val="40"/>
    </w:rPr>
  </w:style>
  <w:style w:type="character" w:styleId="833" w:customStyle="1">
    <w:name w:val="Heading 2 Char"/>
    <w:basedOn w:val="818"/>
    <w:uiPriority w:val="9"/>
    <w:rPr>
      <w:rFonts w:ascii="Arial" w:hAnsi="Arial" w:eastAsia="Arial" w:cs="Arial"/>
      <w:sz w:val="34"/>
    </w:rPr>
  </w:style>
  <w:style w:type="character" w:styleId="834" w:customStyle="1">
    <w:name w:val="Heading 3 Char"/>
    <w:basedOn w:val="818"/>
    <w:uiPriority w:val="9"/>
    <w:rPr>
      <w:rFonts w:ascii="Arial" w:hAnsi="Arial" w:eastAsia="Arial" w:cs="Arial"/>
      <w:sz w:val="30"/>
      <w:szCs w:val="30"/>
    </w:rPr>
  </w:style>
  <w:style w:type="character" w:styleId="835" w:customStyle="1">
    <w:name w:val="Heading 4 Char"/>
    <w:basedOn w:val="818"/>
    <w:uiPriority w:val="9"/>
    <w:rPr>
      <w:rFonts w:ascii="Arial" w:hAnsi="Arial" w:eastAsia="Arial" w:cs="Arial"/>
      <w:b/>
      <w:bCs/>
      <w:sz w:val="26"/>
      <w:szCs w:val="26"/>
    </w:rPr>
  </w:style>
  <w:style w:type="character" w:styleId="836" w:customStyle="1">
    <w:name w:val="Заголовок 5 Знак"/>
    <w:basedOn w:val="818"/>
    <w:link w:val="813"/>
    <w:uiPriority w:val="9"/>
    <w:rPr>
      <w:rFonts w:ascii="Arial" w:hAnsi="Arial" w:eastAsia="Arial" w:cs="Arial"/>
      <w:b/>
      <w:bCs/>
      <w:sz w:val="24"/>
      <w:szCs w:val="24"/>
    </w:rPr>
  </w:style>
  <w:style w:type="character" w:styleId="837" w:customStyle="1">
    <w:name w:val="Заголовок 6 Знак"/>
    <w:basedOn w:val="818"/>
    <w:link w:val="814"/>
    <w:uiPriority w:val="9"/>
    <w:rPr>
      <w:rFonts w:ascii="Arial" w:hAnsi="Arial" w:eastAsia="Arial" w:cs="Arial"/>
      <w:b/>
      <w:bCs/>
      <w:sz w:val="22"/>
      <w:szCs w:val="22"/>
    </w:rPr>
  </w:style>
  <w:style w:type="character" w:styleId="838" w:customStyle="1">
    <w:name w:val="Заголовок 7 Знак"/>
    <w:basedOn w:val="818"/>
    <w:link w:val="8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9" w:customStyle="1">
    <w:name w:val="Заголовок 8 Знак"/>
    <w:basedOn w:val="818"/>
    <w:link w:val="816"/>
    <w:uiPriority w:val="9"/>
    <w:rPr>
      <w:rFonts w:ascii="Arial" w:hAnsi="Arial" w:eastAsia="Arial" w:cs="Arial"/>
      <w:i/>
      <w:iCs/>
      <w:sz w:val="22"/>
      <w:szCs w:val="22"/>
    </w:rPr>
  </w:style>
  <w:style w:type="character" w:styleId="840" w:customStyle="1">
    <w:name w:val="Заголовок 9 Знак"/>
    <w:basedOn w:val="818"/>
    <w:link w:val="817"/>
    <w:uiPriority w:val="9"/>
    <w:rPr>
      <w:rFonts w:ascii="Arial" w:hAnsi="Arial" w:eastAsia="Arial" w:cs="Arial"/>
      <w:i/>
      <w:iCs/>
      <w:sz w:val="21"/>
      <w:szCs w:val="21"/>
    </w:rPr>
  </w:style>
  <w:style w:type="paragraph" w:styleId="841">
    <w:name w:val="No Spacing"/>
    <w:uiPriority w:val="1"/>
    <w:qFormat/>
    <w:pPr>
      <w:spacing w:after="0" w:line="240" w:lineRule="auto"/>
    </w:pPr>
  </w:style>
  <w:style w:type="paragraph" w:styleId="842">
    <w:name w:val="Title"/>
    <w:basedOn w:val="808"/>
    <w:next w:val="808"/>
    <w:link w:val="8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3" w:customStyle="1">
    <w:name w:val="Название Знак"/>
    <w:basedOn w:val="818"/>
    <w:link w:val="842"/>
    <w:uiPriority w:val="10"/>
    <w:rPr>
      <w:sz w:val="48"/>
      <w:szCs w:val="48"/>
    </w:rPr>
  </w:style>
  <w:style w:type="paragraph" w:styleId="844">
    <w:name w:val="Subtitle"/>
    <w:basedOn w:val="808"/>
    <w:next w:val="808"/>
    <w:link w:val="845"/>
    <w:uiPriority w:val="11"/>
    <w:qFormat/>
    <w:pPr>
      <w:spacing w:before="200" w:after="200"/>
    </w:pPr>
    <w:rPr>
      <w:szCs w:val="24"/>
    </w:rPr>
  </w:style>
  <w:style w:type="character" w:styleId="845" w:customStyle="1">
    <w:name w:val="Подзаголовок Знак"/>
    <w:basedOn w:val="818"/>
    <w:link w:val="844"/>
    <w:uiPriority w:val="11"/>
    <w:rPr>
      <w:sz w:val="24"/>
      <w:szCs w:val="24"/>
    </w:rPr>
  </w:style>
  <w:style w:type="paragraph" w:styleId="846">
    <w:name w:val="Quote"/>
    <w:basedOn w:val="808"/>
    <w:next w:val="808"/>
    <w:link w:val="847"/>
    <w:uiPriority w:val="29"/>
    <w:qFormat/>
    <w:pPr>
      <w:ind w:left="720" w:right="720"/>
    </w:pPr>
    <w:rPr>
      <w:i/>
    </w:rPr>
  </w:style>
  <w:style w:type="character" w:styleId="847" w:customStyle="1">
    <w:name w:val="Цитата 2 Знак"/>
    <w:link w:val="846"/>
    <w:uiPriority w:val="29"/>
    <w:rPr>
      <w:i/>
    </w:rPr>
  </w:style>
  <w:style w:type="paragraph" w:styleId="848">
    <w:name w:val="Intense Quote"/>
    <w:basedOn w:val="808"/>
    <w:next w:val="808"/>
    <w:link w:val="84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9" w:customStyle="1">
    <w:name w:val="Выделенная цитата Знак"/>
    <w:link w:val="848"/>
    <w:uiPriority w:val="30"/>
    <w:rPr>
      <w:i/>
    </w:rPr>
  </w:style>
  <w:style w:type="character" w:styleId="850" w:customStyle="1">
    <w:name w:val="Header Char"/>
    <w:basedOn w:val="818"/>
    <w:uiPriority w:val="99"/>
  </w:style>
  <w:style w:type="character" w:styleId="851" w:customStyle="1">
    <w:name w:val="Footer Char"/>
    <w:basedOn w:val="818"/>
    <w:uiPriority w:val="99"/>
  </w:style>
  <w:style w:type="paragraph" w:styleId="852">
    <w:name w:val="Caption"/>
    <w:basedOn w:val="808"/>
    <w:next w:val="808"/>
    <w:link w:val="85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853" w:customStyle="1">
    <w:name w:val="Caption Char"/>
    <w:uiPriority w:val="99"/>
  </w:style>
  <w:style w:type="table" w:styleId="854" w:customStyle="1">
    <w:name w:val="Table Grid Light"/>
    <w:basedOn w:val="81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 w:customStyle="1">
    <w:name w:val="Plain Table 1"/>
    <w:basedOn w:val="81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6" w:customStyle="1">
    <w:name w:val="Plain Table 2"/>
    <w:basedOn w:val="8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7" w:customStyle="1">
    <w:name w:val="Plain Table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8" w:customStyle="1">
    <w:name w:val="Plain Table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Plain Table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1 Light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Grid Table 1 Light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Grid Table 1 Light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Grid Table 1 Light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Grid Table 1 Light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Grid Table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2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2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2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3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3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3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4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2" w:customStyle="1">
    <w:name w:val="Grid Table 4 - Accent 1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83" w:customStyle="1">
    <w:name w:val="Grid Table 4 - Accent 2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84" w:customStyle="1">
    <w:name w:val="Grid Table 4 - Accent 3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85" w:customStyle="1">
    <w:name w:val="Grid Table 4 - Accent 4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86" w:customStyle="1">
    <w:name w:val="Grid Table 4 - Accent 5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87" w:customStyle="1">
    <w:name w:val="Grid Table 4 - Accent 6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88" w:customStyle="1">
    <w:name w:val="Grid Table 5 Dark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5 Dark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91" w:customStyle="1">
    <w:name w:val="Grid Table 5 Dark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92" w:customStyle="1">
    <w:name w:val="Grid Table 5 Dark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95" w:customStyle="1">
    <w:name w:val="Grid Table 6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6" w:customStyle="1">
    <w:name w:val="Grid Table 6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97" w:customStyle="1">
    <w:name w:val="Grid Table 6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98" w:customStyle="1">
    <w:name w:val="Grid Table 6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99" w:customStyle="1">
    <w:name w:val="Grid Table 6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00" w:customStyle="1">
    <w:name w:val="Grid Table 6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1" w:customStyle="1">
    <w:name w:val="Grid Table 6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2" w:customStyle="1">
    <w:name w:val="Grid Table 7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Grid Table 7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4" w:customStyle="1">
    <w:name w:val="Grid Table 7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Grid Table 7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Grid Table 7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Grid Table 7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Grid Table 7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List Table 1 Light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1 Light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1 Light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1 Light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7" w:customStyle="1">
    <w:name w:val="List Table 2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18" w:customStyle="1">
    <w:name w:val="List Table 2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19" w:customStyle="1">
    <w:name w:val="List Table 2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20" w:customStyle="1">
    <w:name w:val="List Table 2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23" w:customStyle="1">
    <w:name w:val="List Table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3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3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3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3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4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4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4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List Table 4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5 Dark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8" w:customStyle="1">
    <w:name w:val="List Table 5 Dark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 w:customStyle="1">
    <w:name w:val="List Table 5 Dark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0" w:customStyle="1">
    <w:name w:val="List Table 5 Dark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1" w:customStyle="1">
    <w:name w:val="List Table 5 Dark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 w:customStyle="1">
    <w:name w:val="List Table 6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5" w:customStyle="1">
    <w:name w:val="List Table 6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46" w:customStyle="1">
    <w:name w:val="List Table 6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47" w:customStyle="1">
    <w:name w:val="List Table 6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48" w:customStyle="1">
    <w:name w:val="List Table 6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49" w:customStyle="1">
    <w:name w:val="List Table 6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50" w:customStyle="1">
    <w:name w:val="List Table 6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51" w:customStyle="1">
    <w:name w:val="List Table 7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2" w:customStyle="1">
    <w:name w:val="List Table 7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3" w:customStyle="1">
    <w:name w:val="List Table 7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4" w:customStyle="1">
    <w:name w:val="List Table 7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5" w:customStyle="1">
    <w:name w:val="List Table 7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6" w:customStyle="1">
    <w:name w:val="List Table 7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7" w:customStyle="1">
    <w:name w:val="List Table 7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8" w:customStyle="1">
    <w:name w:val="Lined - Accent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9" w:customStyle="1">
    <w:name w:val="Lined - Accent 1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0" w:customStyle="1">
    <w:name w:val="Lined - Accent 2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1" w:customStyle="1">
    <w:name w:val="Lined - Accent 3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2" w:customStyle="1">
    <w:name w:val="Lined - Accent 4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3" w:customStyle="1">
    <w:name w:val="Lined - Accent 5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64" w:customStyle="1">
    <w:name w:val="Lined - Accent 6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5" w:customStyle="1">
    <w:name w:val="Bordered &amp; Lined - Accent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6" w:customStyle="1">
    <w:name w:val="Bordered &amp; Lined - Accent 1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7" w:customStyle="1">
    <w:name w:val="Bordered &amp; Lined - Accent 2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8" w:customStyle="1">
    <w:name w:val="Bordered &amp; Lined - Accent 3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9" w:customStyle="1">
    <w:name w:val="Bordered &amp; Lined - Accent 4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70" w:customStyle="1">
    <w:name w:val="Bordered &amp; Lined - Accent 5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71" w:customStyle="1">
    <w:name w:val="Bordered &amp; Lined - Accent 6"/>
    <w:basedOn w:val="81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72" w:customStyle="1">
    <w:name w:val="Bordered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3" w:customStyle="1">
    <w:name w:val="Bordered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74" w:customStyle="1">
    <w:name w:val="Bordered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75" w:customStyle="1">
    <w:name w:val="Bordered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76" w:customStyle="1">
    <w:name w:val="Bordered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77" w:customStyle="1">
    <w:name w:val="Bordered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78" w:customStyle="1">
    <w:name w:val="Bordered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79">
    <w:name w:val="footnote text"/>
    <w:basedOn w:val="808"/>
    <w:link w:val="980"/>
    <w:uiPriority w:val="99"/>
    <w:semiHidden/>
    <w:unhideWhenUsed/>
    <w:pPr>
      <w:spacing w:after="40" w:line="240" w:lineRule="auto"/>
    </w:pPr>
    <w:rPr>
      <w:sz w:val="18"/>
    </w:rPr>
  </w:style>
  <w:style w:type="character" w:styleId="980" w:customStyle="1">
    <w:name w:val="Текст сноски Знак"/>
    <w:link w:val="979"/>
    <w:uiPriority w:val="99"/>
    <w:rPr>
      <w:sz w:val="18"/>
    </w:rPr>
  </w:style>
  <w:style w:type="character" w:styleId="981">
    <w:name w:val="footnote reference"/>
    <w:basedOn w:val="818"/>
    <w:uiPriority w:val="99"/>
    <w:unhideWhenUsed/>
    <w:rPr>
      <w:vertAlign w:val="superscript"/>
    </w:rPr>
  </w:style>
  <w:style w:type="paragraph" w:styleId="982">
    <w:name w:val="endnote text"/>
    <w:basedOn w:val="808"/>
    <w:link w:val="983"/>
    <w:uiPriority w:val="99"/>
    <w:semiHidden/>
    <w:unhideWhenUsed/>
    <w:pPr>
      <w:spacing w:line="240" w:lineRule="auto"/>
    </w:pPr>
    <w:rPr>
      <w:sz w:val="20"/>
    </w:rPr>
  </w:style>
  <w:style w:type="character" w:styleId="983" w:customStyle="1">
    <w:name w:val="Текст концевой сноски Знак"/>
    <w:link w:val="982"/>
    <w:uiPriority w:val="99"/>
    <w:rPr>
      <w:sz w:val="20"/>
    </w:rPr>
  </w:style>
  <w:style w:type="character" w:styleId="984">
    <w:name w:val="endnote reference"/>
    <w:basedOn w:val="818"/>
    <w:uiPriority w:val="99"/>
    <w:semiHidden/>
    <w:unhideWhenUsed/>
    <w:rPr>
      <w:vertAlign w:val="superscript"/>
    </w:rPr>
  </w:style>
  <w:style w:type="paragraph" w:styleId="985">
    <w:name w:val="table of figures"/>
    <w:basedOn w:val="808"/>
    <w:next w:val="808"/>
    <w:uiPriority w:val="99"/>
    <w:unhideWhenUsed/>
  </w:style>
  <w:style w:type="paragraph" w:styleId="986">
    <w:name w:val="List Paragraph"/>
    <w:basedOn w:val="808"/>
    <w:link w:val="987"/>
    <w:qFormat/>
    <w:pPr>
      <w:contextualSpacing/>
      <w:ind w:left="720"/>
    </w:pPr>
  </w:style>
  <w:style w:type="character" w:styleId="987" w:customStyle="1">
    <w:name w:val="Абзац списка Знак"/>
    <w:link w:val="986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88" w:customStyle="1">
    <w:name w:val="Заголовок 1 Знак"/>
    <w:basedOn w:val="818"/>
    <w:link w:val="809"/>
    <w:rPr>
      <w:rFonts w:ascii="Times New Roman" w:hAnsi="Times New Roman" w:eastAsia="Calibri" w:cs="Times New Roman"/>
      <w:b/>
      <w:sz w:val="28"/>
      <w:szCs w:val="28"/>
    </w:rPr>
  </w:style>
  <w:style w:type="character" w:styleId="989" w:customStyle="1">
    <w:name w:val="Заголовок 3 Знак"/>
    <w:basedOn w:val="818"/>
    <w:link w:val="811"/>
    <w:rPr>
      <w:rFonts w:ascii="Times New Roman" w:hAnsi="Times New Roman" w:eastAsia="Calibri" w:cs="Times New Roman"/>
      <w:sz w:val="24"/>
      <w:szCs w:val="24"/>
    </w:rPr>
  </w:style>
  <w:style w:type="character" w:styleId="990" w:customStyle="1">
    <w:name w:val="Заголовок 4 Знак"/>
    <w:basedOn w:val="818"/>
    <w:link w:val="812"/>
    <w:rPr>
      <w:rFonts w:ascii="Times New Roman" w:hAnsi="Times New Roman" w:eastAsia="Calibri" w:cs="Times New Roman"/>
      <w:b/>
      <w:bCs/>
      <w:sz w:val="24"/>
      <w:szCs w:val="24"/>
    </w:rPr>
  </w:style>
  <w:style w:type="character" w:styleId="991" w:customStyle="1">
    <w:name w:val="комментарий"/>
    <w:rPr>
      <w:b/>
      <w:i/>
      <w:shd w:val="clear" w:color="auto" w:fill="ffff99"/>
    </w:rPr>
  </w:style>
  <w:style w:type="table" w:styleId="992">
    <w:name w:val="Table Grid"/>
    <w:basedOn w:val="819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93">
    <w:name w:val="toc 1"/>
    <w:basedOn w:val="808"/>
    <w:next w:val="808"/>
    <w:uiPriority w:val="39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994">
    <w:name w:val="toc 3"/>
    <w:basedOn w:val="808"/>
    <w:next w:val="808"/>
    <w:uiPriority w:val="39"/>
    <w:pPr>
      <w:ind w:left="480"/>
    </w:pPr>
    <w:rPr>
      <w:rFonts w:asciiTheme="minorHAnsi" w:hAnsiTheme="minorHAnsi"/>
      <w:sz w:val="20"/>
      <w:szCs w:val="20"/>
    </w:rPr>
  </w:style>
  <w:style w:type="character" w:styleId="995">
    <w:name w:val="Hyperlink"/>
    <w:uiPriority w:val="99"/>
    <w:rPr>
      <w:color w:val="0000ff"/>
      <w:u w:val="single"/>
    </w:rPr>
  </w:style>
  <w:style w:type="paragraph" w:styleId="996">
    <w:name w:val="toc 4"/>
    <w:basedOn w:val="808"/>
    <w:next w:val="808"/>
    <w:uiPriority w:val="39"/>
    <w:pPr>
      <w:ind w:left="720"/>
    </w:pPr>
    <w:rPr>
      <w:rFonts w:asciiTheme="minorHAnsi" w:hAnsiTheme="minorHAnsi"/>
      <w:sz w:val="20"/>
      <w:szCs w:val="20"/>
    </w:rPr>
  </w:style>
  <w:style w:type="paragraph" w:styleId="997">
    <w:name w:val="Header"/>
    <w:basedOn w:val="808"/>
    <w:link w:val="99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98" w:customStyle="1">
    <w:name w:val="Верхний колонтитул Знак"/>
    <w:basedOn w:val="818"/>
    <w:link w:val="99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99">
    <w:name w:val="Footer"/>
    <w:basedOn w:val="808"/>
    <w:link w:val="100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00" w:customStyle="1">
    <w:name w:val="Нижний колонтитул Знак"/>
    <w:basedOn w:val="818"/>
    <w:link w:val="999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01" w:customStyle="1">
    <w:name w:val="Таблица шапка"/>
    <w:basedOn w:val="808"/>
    <w:pPr>
      <w:ind w:left="57" w:right="57"/>
      <w:keepNext/>
      <w:spacing w:before="40" w:after="40"/>
    </w:pPr>
    <w:rPr>
      <w:sz w:val="22"/>
      <w:szCs w:val="26"/>
    </w:rPr>
  </w:style>
  <w:style w:type="paragraph" w:styleId="1002">
    <w:name w:val="annotation text"/>
    <w:basedOn w:val="808"/>
    <w:link w:val="1003"/>
    <w:rPr>
      <w:sz w:val="20"/>
      <w:szCs w:val="20"/>
    </w:rPr>
  </w:style>
  <w:style w:type="character" w:styleId="1003" w:customStyle="1">
    <w:name w:val="Текст примечания Знак"/>
    <w:basedOn w:val="818"/>
    <w:link w:val="1002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04" w:customStyle="1">
    <w:name w:val="Таблица"/>
    <w:basedOn w:val="808"/>
    <w:qFormat/>
    <w:pPr>
      <w:jc w:val="center"/>
      <w:keepNext/>
      <w:spacing w:before="60" w:after="60"/>
    </w:pPr>
    <w:rPr>
      <w:rFonts w:eastAsia="Calibri"/>
      <w:b/>
      <w:szCs w:val="24"/>
    </w:rPr>
  </w:style>
  <w:style w:type="table" w:styleId="1005" w:customStyle="1">
    <w:name w:val="Сетка таблицы1"/>
    <w:basedOn w:val="819"/>
    <w:next w:val="992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06">
    <w:name w:val="annotation reference"/>
    <w:basedOn w:val="818"/>
    <w:uiPriority w:val="99"/>
    <w:semiHidden/>
    <w:unhideWhenUsed/>
    <w:rPr>
      <w:sz w:val="16"/>
      <w:szCs w:val="16"/>
    </w:rPr>
  </w:style>
  <w:style w:type="paragraph" w:styleId="1007">
    <w:name w:val="Balloon Text"/>
    <w:basedOn w:val="808"/>
    <w:link w:val="100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008" w:customStyle="1">
    <w:name w:val="Текст выноски Знак"/>
    <w:basedOn w:val="818"/>
    <w:link w:val="100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1009">
    <w:name w:val="annotation subject"/>
    <w:basedOn w:val="1002"/>
    <w:next w:val="1002"/>
    <w:link w:val="1010"/>
    <w:uiPriority w:val="99"/>
    <w:semiHidden/>
    <w:unhideWhenUsed/>
    <w:rPr>
      <w:b/>
      <w:bCs/>
    </w:rPr>
  </w:style>
  <w:style w:type="character" w:styleId="1010" w:customStyle="1">
    <w:name w:val="Тема примечания Знак"/>
    <w:basedOn w:val="1003"/>
    <w:link w:val="100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011">
    <w:name w:val="TOC Heading"/>
    <w:basedOn w:val="809"/>
    <w:next w:val="808"/>
    <w:uiPriority w:val="39"/>
    <w:unhideWhenUsed/>
    <w:qFormat/>
    <w:pPr>
      <w:keepLines/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color w:val="2e74b5" w:themeColor="accent1" w:themeShade="BF"/>
      <w:sz w:val="32"/>
      <w:szCs w:val="32"/>
    </w:rPr>
  </w:style>
  <w:style w:type="character" w:styleId="1012" w:customStyle="1">
    <w:name w:val="Заголовок 2 Знак"/>
    <w:basedOn w:val="818"/>
    <w:link w:val="810"/>
    <w:uiPriority w:val="9"/>
    <w:rPr>
      <w:rFonts w:ascii="Times New Roman" w:hAnsi="Times New Roman" w:eastAsiaTheme="majorEastAsia" w:cstheme="majorBidi"/>
      <w:b/>
      <w:sz w:val="24"/>
      <w:szCs w:val="26"/>
      <w:lang w:eastAsia="ru-RU"/>
    </w:rPr>
  </w:style>
  <w:style w:type="paragraph" w:styleId="1013">
    <w:name w:val="toc 2"/>
    <w:basedOn w:val="808"/>
    <w:next w:val="808"/>
    <w:uiPriority w:val="39"/>
    <w:unhideWhenUsed/>
    <w:pPr>
      <w:ind w:left="240"/>
      <w:spacing w:before="120"/>
    </w:pPr>
    <w:rPr>
      <w:rFonts w:asciiTheme="minorHAnsi" w:hAnsiTheme="minorHAnsi"/>
      <w:i/>
      <w:iCs/>
      <w:sz w:val="20"/>
      <w:szCs w:val="20"/>
    </w:rPr>
  </w:style>
  <w:style w:type="paragraph" w:styleId="1014">
    <w:name w:val="toc 5"/>
    <w:basedOn w:val="808"/>
    <w:next w:val="808"/>
    <w:uiPriority w:val="39"/>
    <w:unhideWhenUsed/>
    <w:pPr>
      <w:ind w:left="960"/>
    </w:pPr>
    <w:rPr>
      <w:rFonts w:asciiTheme="minorHAnsi" w:hAnsiTheme="minorHAnsi"/>
      <w:sz w:val="20"/>
      <w:szCs w:val="20"/>
    </w:rPr>
  </w:style>
  <w:style w:type="paragraph" w:styleId="1015">
    <w:name w:val="toc 6"/>
    <w:basedOn w:val="808"/>
    <w:next w:val="808"/>
    <w:uiPriority w:val="39"/>
    <w:unhideWhenUsed/>
    <w:pPr>
      <w:ind w:left="1200"/>
    </w:pPr>
    <w:rPr>
      <w:rFonts w:asciiTheme="minorHAnsi" w:hAnsiTheme="minorHAnsi"/>
      <w:sz w:val="20"/>
      <w:szCs w:val="20"/>
    </w:rPr>
  </w:style>
  <w:style w:type="paragraph" w:styleId="1016">
    <w:name w:val="toc 7"/>
    <w:basedOn w:val="808"/>
    <w:next w:val="808"/>
    <w:uiPriority w:val="39"/>
    <w:unhideWhenUsed/>
    <w:pPr>
      <w:ind w:left="1440"/>
    </w:pPr>
    <w:rPr>
      <w:rFonts w:asciiTheme="minorHAnsi" w:hAnsiTheme="minorHAnsi"/>
      <w:sz w:val="20"/>
      <w:szCs w:val="20"/>
    </w:rPr>
  </w:style>
  <w:style w:type="paragraph" w:styleId="1017">
    <w:name w:val="toc 8"/>
    <w:basedOn w:val="808"/>
    <w:next w:val="808"/>
    <w:uiPriority w:val="39"/>
    <w:unhideWhenUsed/>
    <w:pPr>
      <w:ind w:left="1680"/>
    </w:pPr>
    <w:rPr>
      <w:rFonts w:asciiTheme="minorHAnsi" w:hAnsiTheme="minorHAnsi"/>
      <w:sz w:val="20"/>
      <w:szCs w:val="20"/>
    </w:rPr>
  </w:style>
  <w:style w:type="paragraph" w:styleId="1018">
    <w:name w:val="toc 9"/>
    <w:basedOn w:val="808"/>
    <w:next w:val="808"/>
    <w:uiPriority w:val="39"/>
    <w:unhideWhenUsed/>
    <w:pPr>
      <w:ind w:left="1920"/>
    </w:pPr>
    <w:rPr>
      <w:rFonts w:asciiTheme="minorHAnsi" w:hAnsiTheme="minorHAnsi"/>
      <w:sz w:val="20"/>
      <w:szCs w:val="20"/>
    </w:rPr>
  </w:style>
  <w:style w:type="table" w:styleId="1019" w:customStyle="1">
    <w:name w:val="Сетка таблицы12"/>
    <w:basedOn w:val="819"/>
    <w:next w:val="992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omments" Target="comments.xml" /><Relationship Id="rId13" Type="http://schemas.microsoft.com/office/2011/relationships/commentsExtended" Target="commentsExtended.xml" /><Relationship Id="rId14" Type="http://schemas.microsoft.com/office/2018/08/relationships/commentsExtensible" Target="commentsExtensible.xml" /><Relationship Id="rId15" Type="http://schemas.microsoft.com/office/2016/09/relationships/commentsIds" Target="commentsIds.xml" /><Relationship Id="rId16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213E5-A027-4DFF-B4E8-1DD09AC3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Гуляева Анна Викторовна</dc:creator>
  <cp:keywords/>
  <dc:description/>
  <cp:lastModifiedBy>lutfullina_ee</cp:lastModifiedBy>
  <cp:revision>124</cp:revision>
  <dcterms:created xsi:type="dcterms:W3CDTF">2023-01-19T07:51:00Z</dcterms:created>
  <dcterms:modified xsi:type="dcterms:W3CDTF">2026-02-25T23:23:16Z</dcterms:modified>
</cp:coreProperties>
</file>